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C8EE98" w14:textId="39A8B106" w:rsidR="00155A3A" w:rsidRPr="00B335EB" w:rsidRDefault="00155A3A" w:rsidP="00155A3A">
      <w:pPr>
        <w:pStyle w:val="Header"/>
        <w:tabs>
          <w:tab w:val="right" w:pos="9864"/>
        </w:tabs>
        <w:rPr>
          <w:rFonts w:ascii="Arial" w:hAnsi="Arial" w:cs="Arial"/>
          <w:bCs/>
          <w:sz w:val="24"/>
          <w:szCs w:val="24"/>
        </w:rPr>
      </w:pPr>
      <w:bookmarkStart w:id="0" w:name="_GoBack"/>
      <w:bookmarkEnd w:id="0"/>
      <w:r w:rsidRPr="00B335EB">
        <w:rPr>
          <w:rFonts w:ascii="Arial" w:hAnsi="Arial" w:cs="Arial"/>
          <w:bCs/>
          <w:sz w:val="24"/>
          <w:szCs w:val="24"/>
        </w:rPr>
        <w:t>3GPP TSG-RAN WG4 Meeting # 9</w:t>
      </w:r>
      <w:r>
        <w:rPr>
          <w:rFonts w:ascii="Arial" w:hAnsi="Arial" w:cs="Arial"/>
          <w:bCs/>
          <w:sz w:val="24"/>
          <w:szCs w:val="24"/>
        </w:rPr>
        <w:t>9</w:t>
      </w:r>
      <w:r w:rsidRPr="00B335EB">
        <w:rPr>
          <w:rFonts w:ascii="Arial" w:hAnsi="Arial" w:cs="Arial"/>
          <w:bCs/>
          <w:sz w:val="24"/>
          <w:szCs w:val="24"/>
        </w:rPr>
        <w:t xml:space="preserve">-e </w:t>
      </w:r>
      <w:r w:rsidRPr="00B335EB">
        <w:rPr>
          <w:rFonts w:ascii="Arial" w:hAnsi="Arial" w:cs="Arial"/>
          <w:bCs/>
          <w:sz w:val="24"/>
          <w:szCs w:val="24"/>
        </w:rPr>
        <w:tab/>
      </w:r>
      <w:r w:rsidRPr="00B335EB">
        <w:rPr>
          <w:rFonts w:ascii="Arial" w:hAnsi="Arial" w:cs="Arial"/>
          <w:bCs/>
          <w:sz w:val="24"/>
          <w:szCs w:val="24"/>
        </w:rPr>
        <w:tab/>
      </w:r>
      <w:r>
        <w:rPr>
          <w:rFonts w:ascii="Arial" w:hAnsi="Arial" w:cs="Arial"/>
          <w:bCs/>
          <w:sz w:val="24"/>
          <w:szCs w:val="24"/>
        </w:rPr>
        <w:tab/>
      </w:r>
      <w:r w:rsidR="00A167CA" w:rsidRPr="00A167CA">
        <w:rPr>
          <w:rFonts w:ascii="Arial" w:hAnsi="Arial" w:cs="Arial"/>
          <w:bCs/>
          <w:sz w:val="24"/>
          <w:szCs w:val="24"/>
        </w:rPr>
        <w:t>R4-210900</w:t>
      </w:r>
      <w:r w:rsidR="00A167CA">
        <w:rPr>
          <w:rFonts w:ascii="Arial" w:hAnsi="Arial" w:cs="Arial"/>
          <w:bCs/>
          <w:sz w:val="24"/>
          <w:szCs w:val="24"/>
        </w:rPr>
        <w:t>6</w:t>
      </w:r>
    </w:p>
    <w:p w14:paraId="426519AF" w14:textId="05760E72" w:rsidR="001B17CD" w:rsidRPr="00E61112" w:rsidRDefault="00155A3A" w:rsidP="00155A3A">
      <w:pPr>
        <w:pStyle w:val="Header"/>
        <w:tabs>
          <w:tab w:val="clear" w:pos="4153"/>
          <w:tab w:val="clear" w:pos="8306"/>
          <w:tab w:val="right" w:pos="9781"/>
          <w:tab w:val="right" w:pos="13323"/>
        </w:tabs>
        <w:outlineLvl w:val="0"/>
        <w:rPr>
          <w:rFonts w:ascii="Arial" w:hAnsi="Arial"/>
          <w:b/>
          <w:sz w:val="24"/>
          <w:szCs w:val="24"/>
          <w:lang w:eastAsia="zh-CN"/>
        </w:rPr>
      </w:pPr>
      <w:r w:rsidRPr="00B335EB">
        <w:rPr>
          <w:rFonts w:ascii="Arial" w:hAnsi="Arial" w:cs="Arial"/>
          <w:bCs/>
          <w:sz w:val="24"/>
          <w:szCs w:val="24"/>
        </w:rPr>
        <w:t xml:space="preserve">Electronic Meeting, </w:t>
      </w:r>
      <w:r>
        <w:rPr>
          <w:rFonts w:ascii="Arial" w:hAnsi="Arial" w:cs="Arial"/>
          <w:bCs/>
          <w:sz w:val="24"/>
          <w:szCs w:val="24"/>
        </w:rPr>
        <w:t>19-27 May</w:t>
      </w:r>
      <w:r w:rsidRPr="00B335EB">
        <w:rPr>
          <w:rFonts w:ascii="Arial" w:hAnsi="Arial" w:cs="Arial"/>
          <w:bCs/>
          <w:sz w:val="24"/>
          <w:szCs w:val="24"/>
        </w:rPr>
        <w:t xml:space="preserve"> 2021</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47A666CD"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r w:rsidR="001A6038">
        <w:rPr>
          <w:rFonts w:ascii="Arial" w:hAnsi="Arial" w:cs="Arial"/>
        </w:rPr>
        <w:t xml:space="preserve">, </w:t>
      </w:r>
      <w:r w:rsidR="00642ECE">
        <w:rPr>
          <w:rFonts w:ascii="Arial" w:hAnsi="Arial" w:cs="Arial"/>
        </w:rPr>
        <w:t>Ericsson</w:t>
      </w:r>
    </w:p>
    <w:p w14:paraId="540E6165" w14:textId="00FF8375" w:rsidR="001B17CD" w:rsidRPr="00A82234"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8838C2">
        <w:rPr>
          <w:rFonts w:ascii="Arial" w:hAnsi="Arial" w:cs="Arial"/>
        </w:rPr>
        <w:t xml:space="preserve">Views on </w:t>
      </w:r>
      <w:r w:rsidR="000169BF">
        <w:rPr>
          <w:rFonts w:ascii="Arial" w:hAnsi="Arial" w:cs="Arial"/>
        </w:rPr>
        <w:t xml:space="preserve">RF requirement for FWA </w:t>
      </w:r>
    </w:p>
    <w:p w14:paraId="46BB346F" w14:textId="19E043A7" w:rsidR="001B17CD" w:rsidRPr="00FD7A4F"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FD7A4F">
        <w:rPr>
          <w:rFonts w:ascii="Arial" w:hAnsi="Arial" w:cs="Arial"/>
        </w:rPr>
        <w:t>7.</w:t>
      </w:r>
      <w:r w:rsidR="00155A3A">
        <w:rPr>
          <w:rFonts w:ascii="Arial" w:hAnsi="Arial" w:cs="Arial"/>
        </w:rPr>
        <w:t>1</w:t>
      </w:r>
      <w:r w:rsidR="00FD7A4F">
        <w:rPr>
          <w:rFonts w:ascii="Arial" w:hAnsi="Arial" w:cs="Arial"/>
        </w:rPr>
        <w:t>.1</w:t>
      </w:r>
    </w:p>
    <w:p w14:paraId="12B3F2E2" w14:textId="789EAFB0"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497B77">
        <w:rPr>
          <w:rFonts w:ascii="Arial" w:hAnsi="Arial" w:cs="Arial"/>
          <w:bCs/>
        </w:rPr>
        <w:t>Approval</w:t>
      </w:r>
    </w:p>
    <w:p w14:paraId="6C4655B7" w14:textId="743DF199" w:rsidR="00C14BA0" w:rsidRDefault="00C14BA0"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71C3BF09" w14:textId="636F03CA" w:rsidR="002C13F6" w:rsidRDefault="002C13F6" w:rsidP="002C13F6">
      <w:pPr>
        <w:jc w:val="both"/>
        <w:rPr>
          <w:lang w:val="en-GB" w:eastAsia="en-GB"/>
        </w:rPr>
      </w:pPr>
      <w:r>
        <w:t>The WI to introduce PC5 for band n259 has been approved in RAN#91-e [</w:t>
      </w:r>
      <w:r w:rsidR="009428DE">
        <w:t>1</w:t>
      </w:r>
      <w:r>
        <w:t>], which is to specify the requirements on FWA UE maintaining the max EIRP of 43dBm and max TRP of 23dBm upper power limitation, and to specify corresponding RF requirements for such kind of UE type.</w:t>
      </w:r>
      <w:r w:rsidR="00590B7B">
        <w:t xml:space="preserve"> The WI was further discussed in RAN4 #98-bis-e </w:t>
      </w:r>
      <w:r w:rsidR="00007DE7">
        <w:fldChar w:fldCharType="begin"/>
      </w:r>
      <w:r w:rsidR="00007DE7">
        <w:instrText xml:space="preserve"> REF _Ref71366147 \r \h </w:instrText>
      </w:r>
      <w:r w:rsidR="00007DE7">
        <w:fldChar w:fldCharType="separate"/>
      </w:r>
      <w:r w:rsidR="00AF34C9">
        <w:t>[2]</w:t>
      </w:r>
      <w:r w:rsidR="00007DE7">
        <w:fldChar w:fldCharType="end"/>
      </w:r>
      <w:r w:rsidR="00007DE7">
        <w:t xml:space="preserve"> and a WF was agreed </w:t>
      </w:r>
      <w:r w:rsidR="00007DE7">
        <w:fldChar w:fldCharType="begin"/>
      </w:r>
      <w:r w:rsidR="00007DE7">
        <w:instrText xml:space="preserve"> REF _Ref71366161 \r \h </w:instrText>
      </w:r>
      <w:r w:rsidR="00007DE7">
        <w:fldChar w:fldCharType="separate"/>
      </w:r>
      <w:r w:rsidR="00AF34C9">
        <w:t>[3]</w:t>
      </w:r>
      <w:r w:rsidR="00007DE7">
        <w:fldChar w:fldCharType="end"/>
      </w:r>
      <w:r w:rsidR="00007DE7">
        <w:t>.</w:t>
      </w:r>
    </w:p>
    <w:p w14:paraId="5B04AD6C" w14:textId="706AE419" w:rsidR="000169BF" w:rsidRDefault="000169BF" w:rsidP="00997AD8">
      <w:pPr>
        <w:rPr>
          <w:lang w:val="en-GB"/>
        </w:rPr>
      </w:pPr>
    </w:p>
    <w:p w14:paraId="4FBD95E8" w14:textId="2C3697C1" w:rsidR="002C13F6" w:rsidRPr="002C13F6" w:rsidRDefault="002C13F6" w:rsidP="00997AD8">
      <w:r>
        <w:t xml:space="preserve">The following objects have been defined: </w:t>
      </w:r>
    </w:p>
    <w:p w14:paraId="79F9562A" w14:textId="77777777" w:rsidR="002C13F6" w:rsidRDefault="002C13F6" w:rsidP="002C13F6">
      <w:pPr>
        <w:rPr>
          <w:bCs/>
          <w:lang w:val="en-GB" w:eastAsia="en-GB"/>
        </w:rPr>
      </w:pPr>
    </w:p>
    <w:p w14:paraId="6D6B8A5B" w14:textId="77777777" w:rsidR="002C13F6" w:rsidRDefault="002C13F6" w:rsidP="002C13F6">
      <w:pPr>
        <w:pStyle w:val="List"/>
        <w:ind w:leftChars="213" w:left="432" w:hanging="6"/>
        <w:rPr>
          <w:lang w:eastAsia="zh-CN"/>
        </w:rPr>
      </w:pPr>
      <w:r>
        <w:rPr>
          <w:rFonts w:eastAsia="Yu Mincho"/>
          <w:lang w:eastAsia="ja-JP"/>
        </w:rPr>
        <w:t>RF part: Define the RF requirements of PC5 for</w:t>
      </w:r>
      <w:r>
        <w:rPr>
          <w:lang w:eastAsia="zh-CN"/>
        </w:rPr>
        <w:t xml:space="preserve"> operating bands n259</w:t>
      </w:r>
    </w:p>
    <w:p w14:paraId="51A7C410" w14:textId="19319C24" w:rsidR="002C13F6" w:rsidRDefault="002C13F6" w:rsidP="002C13F6">
      <w:pPr>
        <w:pStyle w:val="List"/>
        <w:numPr>
          <w:ilvl w:val="2"/>
          <w:numId w:val="10"/>
        </w:numPr>
        <w:textAlignment w:val="auto"/>
        <w:rPr>
          <w:lang w:eastAsia="zh-CN"/>
        </w:rPr>
      </w:pPr>
      <w:r>
        <w:t xml:space="preserve">UE RF Tx requirements </w:t>
      </w:r>
      <w:r w:rsidR="00007DE7">
        <w:t xml:space="preserve"> </w:t>
      </w:r>
    </w:p>
    <w:p w14:paraId="2C196F28" w14:textId="77777777" w:rsidR="002C13F6" w:rsidRDefault="002C13F6" w:rsidP="002C13F6">
      <w:pPr>
        <w:pStyle w:val="List"/>
        <w:numPr>
          <w:ilvl w:val="3"/>
          <w:numId w:val="10"/>
        </w:numPr>
        <w:textAlignment w:val="auto"/>
        <w:rPr>
          <w:lang w:eastAsia="zh-CN"/>
        </w:rPr>
      </w:pPr>
      <w:r>
        <w:rPr>
          <w:lang w:eastAsia="zh-CN"/>
        </w:rPr>
        <w:t>Maximum TRP equal to 23dBm</w:t>
      </w:r>
    </w:p>
    <w:p w14:paraId="66CA2719" w14:textId="77777777" w:rsidR="002C13F6" w:rsidRDefault="002C13F6" w:rsidP="002C13F6">
      <w:pPr>
        <w:pStyle w:val="List"/>
        <w:numPr>
          <w:ilvl w:val="3"/>
          <w:numId w:val="10"/>
        </w:numPr>
        <w:textAlignment w:val="auto"/>
        <w:rPr>
          <w:lang w:eastAsia="zh-CN"/>
        </w:rPr>
      </w:pPr>
      <w:r>
        <w:rPr>
          <w:lang w:eastAsia="zh-CN"/>
        </w:rPr>
        <w:t>Maximum peak EIRP 43 dBm</w:t>
      </w:r>
    </w:p>
    <w:p w14:paraId="744AD48D" w14:textId="77777777" w:rsidR="002C13F6" w:rsidRDefault="002C13F6" w:rsidP="002C13F6">
      <w:pPr>
        <w:pStyle w:val="List"/>
        <w:numPr>
          <w:ilvl w:val="3"/>
          <w:numId w:val="10"/>
        </w:numPr>
        <w:textAlignment w:val="auto"/>
        <w:rPr>
          <w:lang w:eastAsia="zh-CN"/>
        </w:rPr>
      </w:pPr>
      <w:r>
        <w:rPr>
          <w:lang w:eastAsia="zh-CN"/>
        </w:rPr>
        <w:t xml:space="preserve">Min EIRP higher than current PC3 </w:t>
      </w:r>
    </w:p>
    <w:p w14:paraId="75C929B1" w14:textId="77777777" w:rsidR="002C13F6" w:rsidRDefault="002C13F6" w:rsidP="002C13F6">
      <w:pPr>
        <w:pStyle w:val="List"/>
        <w:numPr>
          <w:ilvl w:val="3"/>
          <w:numId w:val="10"/>
        </w:numPr>
        <w:textAlignment w:val="auto"/>
        <w:rPr>
          <w:lang w:eastAsia="zh-CN"/>
        </w:rPr>
      </w:pPr>
      <w:r>
        <w:rPr>
          <w:lang w:eastAsia="zh-CN"/>
        </w:rPr>
        <w:t xml:space="preserve">Spherical coverage requirement </w:t>
      </w:r>
      <w:proofErr w:type="gramStart"/>
      <w:r>
        <w:rPr>
          <w:lang w:eastAsia="zh-CN"/>
        </w:rPr>
        <w:t>sufficient</w:t>
      </w:r>
      <w:proofErr w:type="gramEnd"/>
      <w:r>
        <w:rPr>
          <w:lang w:eastAsia="zh-CN"/>
        </w:rPr>
        <w:t xml:space="preserve"> for FWA type device (85%-</w:t>
      </w:r>
      <w:proofErr w:type="spellStart"/>
      <w:r>
        <w:rPr>
          <w:lang w:eastAsia="zh-CN"/>
        </w:rPr>
        <w:t>ile</w:t>
      </w:r>
      <w:proofErr w:type="spellEnd"/>
      <w:r>
        <w:rPr>
          <w:lang w:eastAsia="zh-CN"/>
        </w:rPr>
        <w:t>)</w:t>
      </w:r>
    </w:p>
    <w:p w14:paraId="415170E6" w14:textId="77777777" w:rsidR="002C13F6" w:rsidRDefault="002C13F6" w:rsidP="002C13F6">
      <w:pPr>
        <w:pStyle w:val="List"/>
        <w:numPr>
          <w:ilvl w:val="3"/>
          <w:numId w:val="10"/>
        </w:numPr>
        <w:textAlignment w:val="auto"/>
        <w:rPr>
          <w:lang w:eastAsia="zh-CN"/>
        </w:rPr>
      </w:pPr>
      <w:r>
        <w:rPr>
          <w:lang w:eastAsia="zh-CN"/>
        </w:rPr>
        <w:t>MPR/AMPR requirements based on PC3 (max TRP of 23dBm)</w:t>
      </w:r>
    </w:p>
    <w:p w14:paraId="6C64FC4C" w14:textId="77777777" w:rsidR="002C13F6" w:rsidRDefault="002C13F6" w:rsidP="002C13F6">
      <w:pPr>
        <w:pStyle w:val="List"/>
        <w:numPr>
          <w:ilvl w:val="3"/>
          <w:numId w:val="10"/>
        </w:numPr>
        <w:textAlignment w:val="auto"/>
        <w:rPr>
          <w:lang w:eastAsia="zh-CN"/>
        </w:rPr>
      </w:pPr>
      <w:r>
        <w:rPr>
          <w:lang w:eastAsia="zh-CN"/>
        </w:rPr>
        <w:t>Multi-band relaxation requirement</w:t>
      </w:r>
    </w:p>
    <w:p w14:paraId="792FDA27" w14:textId="77777777" w:rsidR="002C13F6" w:rsidRDefault="002C13F6" w:rsidP="002C13F6">
      <w:pPr>
        <w:pStyle w:val="List"/>
        <w:numPr>
          <w:ilvl w:val="3"/>
          <w:numId w:val="10"/>
        </w:numPr>
        <w:textAlignment w:val="auto"/>
        <w:rPr>
          <w:lang w:eastAsia="zh-CN"/>
        </w:rPr>
      </w:pPr>
      <w:r>
        <w:rPr>
          <w:lang w:eastAsia="zh-CN"/>
        </w:rPr>
        <w:t>Beam correspondence requirements</w:t>
      </w:r>
    </w:p>
    <w:p w14:paraId="3BD115C3" w14:textId="77777777" w:rsidR="002C13F6" w:rsidRDefault="002C13F6" w:rsidP="002C13F6">
      <w:pPr>
        <w:pStyle w:val="List"/>
        <w:numPr>
          <w:ilvl w:val="2"/>
          <w:numId w:val="10"/>
        </w:numPr>
        <w:textAlignment w:val="auto"/>
        <w:rPr>
          <w:lang w:eastAsia="zh-CN"/>
        </w:rPr>
      </w:pPr>
      <w:r>
        <w:rPr>
          <w:lang w:eastAsia="zh-CN"/>
        </w:rPr>
        <w:t>UE RF Rx requirements</w:t>
      </w:r>
    </w:p>
    <w:p w14:paraId="5F3C9C99" w14:textId="77777777" w:rsidR="002C13F6" w:rsidRDefault="002C13F6" w:rsidP="002C13F6">
      <w:pPr>
        <w:pStyle w:val="List"/>
        <w:numPr>
          <w:ilvl w:val="3"/>
          <w:numId w:val="10"/>
        </w:numPr>
        <w:textAlignment w:val="auto"/>
        <w:rPr>
          <w:lang w:eastAsia="zh-CN"/>
        </w:rPr>
      </w:pPr>
      <w:r>
        <w:rPr>
          <w:lang w:eastAsia="zh-CN"/>
        </w:rPr>
        <w:t>REFSENs requirement including min peak EIS, spherical coverage EIS</w:t>
      </w:r>
    </w:p>
    <w:p w14:paraId="335093B7" w14:textId="77777777" w:rsidR="002C13F6" w:rsidRDefault="002C13F6" w:rsidP="002C13F6">
      <w:pPr>
        <w:pStyle w:val="List"/>
        <w:numPr>
          <w:ilvl w:val="2"/>
          <w:numId w:val="10"/>
        </w:numPr>
        <w:textAlignment w:val="auto"/>
        <w:rPr>
          <w:lang w:eastAsia="zh-CN"/>
        </w:rPr>
      </w:pPr>
      <w:r>
        <w:rPr>
          <w:lang w:eastAsia="zh-CN"/>
        </w:rPr>
        <w:t xml:space="preserve">Define general and band dedicated requirements based on band, CA and EN-DC configurations requests </w:t>
      </w:r>
    </w:p>
    <w:p w14:paraId="03D29A53" w14:textId="7F7F1BB8" w:rsidR="000169BF" w:rsidRPr="00A82234" w:rsidRDefault="000169BF" w:rsidP="000169BF">
      <w:r>
        <w:t xml:space="preserve">In this contribution, we share our views on the issues above. </w:t>
      </w:r>
    </w:p>
    <w:p w14:paraId="30984DC9" w14:textId="7D4E1DDB" w:rsidR="00E45DEB" w:rsidRDefault="00D24B15"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Discussion</w:t>
      </w:r>
    </w:p>
    <w:p w14:paraId="353AAD94" w14:textId="3356E5B0" w:rsidR="00710189" w:rsidRDefault="00710189" w:rsidP="00BC120C">
      <w:pPr>
        <w:pStyle w:val="Heading2"/>
        <w:rPr>
          <w:lang w:eastAsia="zh-CN"/>
        </w:rPr>
      </w:pPr>
      <w:r>
        <w:rPr>
          <w:lang w:eastAsia="zh-CN"/>
        </w:rPr>
        <w:t>RF architecture</w:t>
      </w:r>
    </w:p>
    <w:p w14:paraId="27B65E7D" w14:textId="2A379B24" w:rsidR="00710189" w:rsidRDefault="00710189" w:rsidP="00710189">
      <w:pPr>
        <w:pStyle w:val="BodyText"/>
        <w:rPr>
          <w:lang w:eastAsia="zh-CN"/>
        </w:rPr>
      </w:pPr>
      <w:r>
        <w:rPr>
          <w:lang w:eastAsia="zh-CN"/>
        </w:rPr>
        <w:t xml:space="preserve">When specifying PC5 FWA it is appropriate to look at PC1 specification and also FWA PC1 devices on the market (please refer to our discussion in </w:t>
      </w:r>
      <w:r>
        <w:rPr>
          <w:lang w:eastAsia="zh-CN"/>
        </w:rPr>
        <w:fldChar w:fldCharType="begin"/>
      </w:r>
      <w:r>
        <w:rPr>
          <w:lang w:eastAsia="zh-CN"/>
        </w:rPr>
        <w:instrText xml:space="preserve"> REF _Ref71367991 \r \h </w:instrText>
      </w:r>
      <w:r>
        <w:rPr>
          <w:lang w:eastAsia="zh-CN"/>
        </w:rPr>
      </w:r>
      <w:r>
        <w:rPr>
          <w:lang w:eastAsia="zh-CN"/>
        </w:rPr>
        <w:fldChar w:fldCharType="separate"/>
      </w:r>
      <w:r w:rsidR="00AF34C9">
        <w:rPr>
          <w:lang w:eastAsia="zh-CN"/>
        </w:rPr>
        <w:t>[4]</w:t>
      </w:r>
      <w:r>
        <w:rPr>
          <w:lang w:eastAsia="zh-CN"/>
        </w:rPr>
        <w:fldChar w:fldCharType="end"/>
      </w:r>
      <w:r>
        <w:rPr>
          <w:lang w:eastAsia="zh-CN"/>
        </w:rPr>
        <w:t xml:space="preserve">). </w:t>
      </w:r>
      <w:r w:rsidR="00075772">
        <w:rPr>
          <w:lang w:eastAsia="zh-CN"/>
        </w:rPr>
        <w:t xml:space="preserve">An additional constraint for PC5 (compared to PC1) is the </w:t>
      </w:r>
      <w:proofErr w:type="gramStart"/>
      <w:r w:rsidR="00075772">
        <w:rPr>
          <w:lang w:eastAsia="zh-CN"/>
        </w:rPr>
        <w:t>fairly low</w:t>
      </w:r>
      <w:proofErr w:type="gramEnd"/>
      <w:r w:rsidR="00075772">
        <w:rPr>
          <w:lang w:eastAsia="zh-CN"/>
        </w:rPr>
        <w:t xml:space="preserve"> maximum allowed TRP (23dBm)</w:t>
      </w:r>
      <w:r w:rsidR="00DF499C">
        <w:rPr>
          <w:lang w:eastAsia="zh-CN"/>
        </w:rPr>
        <w:t xml:space="preserve"> in comparison to expected peak EIRP</w:t>
      </w:r>
      <w:r w:rsidR="00075772">
        <w:rPr>
          <w:lang w:eastAsia="zh-CN"/>
        </w:rPr>
        <w:t xml:space="preserve">. Therefore, our estimation of min peak EIRP (and REFSENS) </w:t>
      </w:r>
      <w:r w:rsidR="00590282">
        <w:rPr>
          <w:lang w:eastAsia="zh-CN"/>
        </w:rPr>
        <w:t>is</w:t>
      </w:r>
      <w:r w:rsidR="00075772">
        <w:rPr>
          <w:lang w:eastAsia="zh-CN"/>
        </w:rPr>
        <w:t xml:space="preserve"> based on16 antenna elements.</w:t>
      </w:r>
    </w:p>
    <w:p w14:paraId="78BE978F" w14:textId="2390D107" w:rsidR="00075772" w:rsidRPr="00710189" w:rsidRDefault="00075772" w:rsidP="00276AE0">
      <w:pPr>
        <w:pStyle w:val="Caption"/>
        <w:spacing w:after="120"/>
        <w:ind w:left="1418" w:hanging="1418"/>
        <w:rPr>
          <w:lang w:eastAsia="zh-CN"/>
        </w:rPr>
      </w:pPr>
      <w:bookmarkStart w:id="1" w:name="_Ref71384735"/>
      <w:r>
        <w:t xml:space="preserve">Observation </w:t>
      </w:r>
      <w:r>
        <w:fldChar w:fldCharType="begin"/>
      </w:r>
      <w:r>
        <w:instrText xml:space="preserve"> SEQ Observation \* ARABIC </w:instrText>
      </w:r>
      <w:r>
        <w:fldChar w:fldCharType="separate"/>
      </w:r>
      <w:r w:rsidR="00AF34C9">
        <w:rPr>
          <w:noProof/>
        </w:rPr>
        <w:t>1</w:t>
      </w:r>
      <w:r>
        <w:fldChar w:fldCharType="end"/>
      </w:r>
      <w:r>
        <w:tab/>
        <w:t xml:space="preserve">Due to the maximum allowed TRP of 23 dBm </w:t>
      </w:r>
      <w:r w:rsidR="00276AE0">
        <w:t>it is reasonable to use 16 antenna elements as baseline for min Peak EIRP estimation.</w:t>
      </w:r>
      <w:bookmarkEnd w:id="1"/>
    </w:p>
    <w:p w14:paraId="1CBA7822" w14:textId="52197217" w:rsidR="00CC6261" w:rsidRDefault="002C13F6" w:rsidP="00BC120C">
      <w:pPr>
        <w:pStyle w:val="Heading2"/>
        <w:rPr>
          <w:lang w:eastAsia="zh-CN"/>
        </w:rPr>
      </w:pPr>
      <w:r>
        <w:rPr>
          <w:lang w:eastAsia="zh-CN"/>
        </w:rPr>
        <w:t xml:space="preserve">Min </w:t>
      </w:r>
      <w:r w:rsidR="0097256F">
        <w:rPr>
          <w:lang w:eastAsia="zh-CN"/>
        </w:rPr>
        <w:t>Peak EIRP</w:t>
      </w:r>
    </w:p>
    <w:p w14:paraId="2A482B41" w14:textId="46D6E8E2" w:rsidR="00BE5CAF" w:rsidRDefault="00590282" w:rsidP="00CC71C1">
      <w:pPr>
        <w:pStyle w:val="BodyText"/>
        <w:jc w:val="both"/>
        <w:rPr>
          <w:lang w:eastAsia="zh-CN"/>
        </w:rPr>
      </w:pPr>
      <w:r>
        <w:rPr>
          <w:lang w:eastAsia="zh-CN"/>
        </w:rPr>
        <w:t xml:space="preserve">As discussed in RAN #98-bis-e </w:t>
      </w:r>
      <w:r w:rsidR="00BE5CAF">
        <w:rPr>
          <w:lang w:eastAsia="zh-CN"/>
        </w:rPr>
        <w:fldChar w:fldCharType="begin"/>
      </w:r>
      <w:r w:rsidR="00BE5CAF">
        <w:rPr>
          <w:lang w:eastAsia="zh-CN"/>
        </w:rPr>
        <w:instrText xml:space="preserve"> REF _Ref71366161 \r \h </w:instrText>
      </w:r>
      <w:r w:rsidR="00BE5CAF">
        <w:rPr>
          <w:lang w:eastAsia="zh-CN"/>
        </w:rPr>
      </w:r>
      <w:r w:rsidR="00BE5CAF">
        <w:rPr>
          <w:lang w:eastAsia="zh-CN"/>
        </w:rPr>
        <w:fldChar w:fldCharType="separate"/>
      </w:r>
      <w:r w:rsidR="00AF34C9">
        <w:rPr>
          <w:lang w:eastAsia="zh-CN"/>
        </w:rPr>
        <w:t>[3]</w:t>
      </w:r>
      <w:r w:rsidR="00BE5CAF">
        <w:rPr>
          <w:lang w:eastAsia="zh-CN"/>
        </w:rPr>
        <w:fldChar w:fldCharType="end"/>
      </w:r>
      <w:r>
        <w:rPr>
          <w:lang w:eastAsia="zh-CN"/>
        </w:rPr>
        <w:t xml:space="preserve">there are two options to derive min Peak EIRP: </w:t>
      </w:r>
      <w:r w:rsidR="00BE5CAF">
        <w:rPr>
          <w:lang w:eastAsia="zh-CN"/>
        </w:rPr>
        <w:t xml:space="preserve">based scaling from agreed values or from budget-based proposals. In this document we do both. </w:t>
      </w:r>
    </w:p>
    <w:p w14:paraId="4E57D648" w14:textId="36868854" w:rsidR="00CC71C1" w:rsidRDefault="005D17A0" w:rsidP="00CC71C1">
      <w:pPr>
        <w:pStyle w:val="BodyText"/>
        <w:jc w:val="both"/>
        <w:rPr>
          <w:lang w:eastAsia="zh-CN"/>
        </w:rPr>
      </w:pPr>
      <w:r>
        <w:rPr>
          <w:lang w:eastAsia="zh-CN"/>
        </w:rPr>
        <w:lastRenderedPageBreak/>
        <w:t xml:space="preserve">We start comparing </w:t>
      </w:r>
      <w:r w:rsidR="002C13F6">
        <w:rPr>
          <w:lang w:eastAsia="zh-CN"/>
        </w:rPr>
        <w:t>minimum peak EIRP at n259</w:t>
      </w:r>
      <w:r w:rsidR="00BB1D18" w:rsidRPr="00BB1D18">
        <w:rPr>
          <w:lang w:eastAsia="zh-CN"/>
        </w:rPr>
        <w:t xml:space="preserve"> </w:t>
      </w:r>
      <w:r>
        <w:rPr>
          <w:lang w:eastAsia="zh-CN"/>
        </w:rPr>
        <w:t>for PC3 (</w:t>
      </w:r>
      <w:r>
        <w:t>Handheld UE</w:t>
      </w:r>
      <w:r>
        <w:rPr>
          <w:lang w:eastAsia="zh-CN"/>
        </w:rPr>
        <w:t>) since n259 is only defined for PC3</w:t>
      </w:r>
      <w:r w:rsidR="002C13F6">
        <w:rPr>
          <w:lang w:eastAsia="zh-CN"/>
        </w:rPr>
        <w:t>, while the requirement for PC1</w:t>
      </w:r>
      <w:r w:rsidR="002D4EB2" w:rsidRPr="008212EE">
        <w:rPr>
          <w:lang w:eastAsia="zh-CN"/>
        </w:rPr>
        <w:t xml:space="preserve"> </w:t>
      </w:r>
      <w:r w:rsidR="002C13F6">
        <w:rPr>
          <w:lang w:eastAsia="zh-CN"/>
        </w:rPr>
        <w:t>(FWA UE) is missing. However, it can be observed that the difference between n260 and n258 is similar for PC1</w:t>
      </w:r>
      <w:r w:rsidR="002D4EB2" w:rsidRPr="008212EE">
        <w:rPr>
          <w:lang w:eastAsia="zh-CN"/>
        </w:rPr>
        <w:t xml:space="preserve"> </w:t>
      </w:r>
      <w:r w:rsidR="002C13F6">
        <w:rPr>
          <w:lang w:eastAsia="zh-CN"/>
        </w:rPr>
        <w:t>(2 dB) and PC3</w:t>
      </w:r>
      <w:r w:rsidR="002D4EB2" w:rsidRPr="008212EE">
        <w:rPr>
          <w:lang w:eastAsia="zh-CN"/>
        </w:rPr>
        <w:t xml:space="preserve"> </w:t>
      </w:r>
      <w:r w:rsidR="002C13F6">
        <w:rPr>
          <w:lang w:eastAsia="zh-CN"/>
        </w:rPr>
        <w:t xml:space="preserve">(1.8 dB). </w:t>
      </w:r>
    </w:p>
    <w:p w14:paraId="7AFF4B5F" w14:textId="78773997" w:rsidR="007A36DE" w:rsidRDefault="005D17A0" w:rsidP="00CC71C1">
      <w:pPr>
        <w:pStyle w:val="BodyText"/>
        <w:jc w:val="both"/>
        <w:rPr>
          <w:lang w:eastAsia="zh-CN"/>
        </w:rPr>
      </w:pPr>
      <w:r>
        <w:rPr>
          <w:lang w:eastAsia="zh-CN"/>
        </w:rPr>
        <w:t>T</w:t>
      </w:r>
      <w:r w:rsidR="007A36DE">
        <w:rPr>
          <w:lang w:eastAsia="zh-CN"/>
        </w:rPr>
        <w:t xml:space="preserve">here is a relatively large difference between n259 and n260 due to </w:t>
      </w:r>
      <w:r w:rsidR="00BB1D18">
        <w:rPr>
          <w:lang w:eastAsia="zh-CN"/>
        </w:rPr>
        <w:t>extensive</w:t>
      </w:r>
      <w:r w:rsidR="007A36DE">
        <w:rPr>
          <w:lang w:eastAsia="zh-CN"/>
        </w:rPr>
        <w:t xml:space="preserve"> reasons. However, a</w:t>
      </w:r>
      <w:r w:rsidR="002E654A">
        <w:rPr>
          <w:lang w:eastAsia="zh-CN"/>
        </w:rPr>
        <w:t>n</w:t>
      </w:r>
      <w:r w:rsidR="007A36DE">
        <w:rPr>
          <w:lang w:eastAsia="zh-CN"/>
        </w:rPr>
        <w:t xml:space="preserve"> FWA device should be able to provide a more stable performance over frequencies as it can benefit from better component</w:t>
      </w:r>
      <w:r w:rsidR="00A93532" w:rsidRPr="008212EE">
        <w:rPr>
          <w:lang w:eastAsia="zh-CN"/>
        </w:rPr>
        <w:t>s</w:t>
      </w:r>
      <w:r w:rsidR="007A36DE">
        <w:rPr>
          <w:lang w:eastAsia="zh-CN"/>
        </w:rPr>
        <w:t xml:space="preserve">, less stringent power consumption </w:t>
      </w:r>
      <w:r w:rsidR="00BE5CAF">
        <w:rPr>
          <w:lang w:eastAsia="zh-CN"/>
        </w:rPr>
        <w:t>requirements</w:t>
      </w:r>
      <w:r w:rsidR="007A36DE">
        <w:rPr>
          <w:lang w:eastAsia="zh-CN"/>
        </w:rPr>
        <w:t xml:space="preserve"> and integration difficulty</w:t>
      </w:r>
      <w:r w:rsidR="008212EE">
        <w:rPr>
          <w:lang w:eastAsia="zh-CN"/>
        </w:rPr>
        <w:t xml:space="preserve"> than PC3 devices</w:t>
      </w:r>
      <w:r>
        <w:rPr>
          <w:lang w:eastAsia="zh-CN"/>
        </w:rPr>
        <w:t xml:space="preserve"> (refer to our discussion in </w:t>
      </w:r>
      <w:r>
        <w:rPr>
          <w:lang w:eastAsia="zh-CN"/>
        </w:rPr>
        <w:fldChar w:fldCharType="begin"/>
      </w:r>
      <w:r>
        <w:rPr>
          <w:lang w:eastAsia="zh-CN"/>
        </w:rPr>
        <w:instrText xml:space="preserve"> REF _Ref71367991 \r \h </w:instrText>
      </w:r>
      <w:r>
        <w:rPr>
          <w:lang w:eastAsia="zh-CN"/>
        </w:rPr>
      </w:r>
      <w:r>
        <w:rPr>
          <w:lang w:eastAsia="zh-CN"/>
        </w:rPr>
        <w:fldChar w:fldCharType="separate"/>
      </w:r>
      <w:r w:rsidR="00AF34C9">
        <w:rPr>
          <w:lang w:eastAsia="zh-CN"/>
        </w:rPr>
        <w:t>[4]</w:t>
      </w:r>
      <w:r>
        <w:rPr>
          <w:lang w:eastAsia="zh-CN"/>
        </w:rPr>
        <w:fldChar w:fldCharType="end"/>
      </w:r>
      <w:r>
        <w:rPr>
          <w:lang w:eastAsia="zh-CN"/>
        </w:rPr>
        <w:t>).</w:t>
      </w:r>
      <w:r w:rsidR="007A36DE">
        <w:rPr>
          <w:lang w:eastAsia="zh-CN"/>
        </w:rPr>
        <w:t xml:space="preserve"> </w:t>
      </w:r>
      <w:r>
        <w:rPr>
          <w:lang w:eastAsia="zh-CN"/>
        </w:rPr>
        <w:t>T</w:t>
      </w:r>
      <w:r w:rsidR="007A36DE">
        <w:rPr>
          <w:lang w:eastAsia="zh-CN"/>
        </w:rPr>
        <w:t>he difference between n259 and n2</w:t>
      </w:r>
      <w:r>
        <w:rPr>
          <w:lang w:eastAsia="zh-CN"/>
        </w:rPr>
        <w:t>58</w:t>
      </w:r>
      <w:r w:rsidR="007A36DE">
        <w:rPr>
          <w:lang w:eastAsia="zh-CN"/>
        </w:rPr>
        <w:t xml:space="preserve"> of PC5 should be smaller compar</w:t>
      </w:r>
      <w:r w:rsidR="00B0790E">
        <w:rPr>
          <w:lang w:eastAsia="zh-CN"/>
        </w:rPr>
        <w:t>ed</w:t>
      </w:r>
      <w:r w:rsidR="007A36DE">
        <w:rPr>
          <w:lang w:eastAsia="zh-CN"/>
        </w:rPr>
        <w:t xml:space="preserve"> to PC3. </w:t>
      </w:r>
      <w:r w:rsidR="00B0790E">
        <w:rPr>
          <w:lang w:eastAsia="zh-CN"/>
        </w:rPr>
        <w:t>For PC3 t</w:t>
      </w:r>
      <w:r w:rsidR="007A36DE">
        <w:rPr>
          <w:lang w:eastAsia="zh-CN"/>
        </w:rPr>
        <w:t>here is 3.</w:t>
      </w:r>
      <w:r w:rsidR="004F24F4">
        <w:rPr>
          <w:lang w:eastAsia="zh-CN"/>
        </w:rPr>
        <w:t>7</w:t>
      </w:r>
      <w:r w:rsidR="007A36DE">
        <w:rPr>
          <w:lang w:eastAsia="zh-CN"/>
        </w:rPr>
        <w:t xml:space="preserve"> dB </w:t>
      </w:r>
      <w:r w:rsidR="004F24F4">
        <w:rPr>
          <w:lang w:eastAsia="zh-CN"/>
        </w:rPr>
        <w:t xml:space="preserve">difference </w:t>
      </w:r>
      <w:r w:rsidR="00B0790E">
        <w:rPr>
          <w:lang w:eastAsia="zh-CN"/>
        </w:rPr>
        <w:t xml:space="preserve">in min Peak EIRP for </w:t>
      </w:r>
      <w:r w:rsidR="004F24F4">
        <w:rPr>
          <w:lang w:eastAsia="zh-CN"/>
        </w:rPr>
        <w:t xml:space="preserve">n259 </w:t>
      </w:r>
      <w:r w:rsidR="00B0790E">
        <w:rPr>
          <w:lang w:eastAsia="zh-CN"/>
        </w:rPr>
        <w:t>compared to</w:t>
      </w:r>
      <w:r w:rsidR="004F24F4">
        <w:rPr>
          <w:lang w:eastAsia="zh-CN"/>
        </w:rPr>
        <w:t xml:space="preserve"> n2</w:t>
      </w:r>
      <w:r w:rsidR="00AF3576">
        <w:rPr>
          <w:lang w:eastAsia="zh-CN"/>
        </w:rPr>
        <w:t>58</w:t>
      </w:r>
      <w:r w:rsidR="00EA5889">
        <w:rPr>
          <w:lang w:eastAsia="zh-CN"/>
        </w:rPr>
        <w:t xml:space="preserve"> </w:t>
      </w:r>
      <w:r w:rsidR="00EA5889">
        <w:rPr>
          <w:lang w:eastAsia="zh-CN"/>
        </w:rPr>
        <w:fldChar w:fldCharType="begin"/>
      </w:r>
      <w:r w:rsidR="00EA5889">
        <w:rPr>
          <w:lang w:eastAsia="zh-CN"/>
        </w:rPr>
        <w:instrText xml:space="preserve"> REF _Ref71278325 \r \h </w:instrText>
      </w:r>
      <w:r w:rsidR="00EA5889">
        <w:rPr>
          <w:lang w:eastAsia="zh-CN"/>
        </w:rPr>
      </w:r>
      <w:r w:rsidR="00EA5889">
        <w:rPr>
          <w:lang w:eastAsia="zh-CN"/>
        </w:rPr>
        <w:fldChar w:fldCharType="separate"/>
      </w:r>
      <w:r w:rsidR="00AF34C9">
        <w:rPr>
          <w:lang w:eastAsia="zh-CN"/>
        </w:rPr>
        <w:t>[5]</w:t>
      </w:r>
      <w:r w:rsidR="00EA5889">
        <w:rPr>
          <w:lang w:eastAsia="zh-CN"/>
        </w:rPr>
        <w:fldChar w:fldCharType="end"/>
      </w:r>
      <w:r w:rsidR="004F24F4">
        <w:rPr>
          <w:lang w:eastAsia="zh-CN"/>
        </w:rPr>
        <w:t xml:space="preserve">. </w:t>
      </w:r>
      <w:r w:rsidR="00AF3576">
        <w:rPr>
          <w:lang w:eastAsia="zh-CN"/>
        </w:rPr>
        <w:t>There is no reason the degradation due to the higher frequency going up from n258 to n259, should be higher for PC5 than for PC3 and t</w:t>
      </w:r>
      <w:r w:rsidR="004F24F4">
        <w:rPr>
          <w:lang w:eastAsia="zh-CN"/>
        </w:rPr>
        <w:t xml:space="preserve">herefore, we </w:t>
      </w:r>
      <w:r w:rsidR="00AF3576">
        <w:rPr>
          <w:lang w:eastAsia="zh-CN"/>
        </w:rPr>
        <w:t xml:space="preserve">believe </w:t>
      </w:r>
      <w:r w:rsidR="00BB1D18">
        <w:rPr>
          <w:lang w:eastAsia="zh-CN"/>
        </w:rPr>
        <w:t xml:space="preserve">that </w:t>
      </w:r>
      <w:r w:rsidR="004F24F4">
        <w:rPr>
          <w:lang w:eastAsia="zh-CN"/>
        </w:rPr>
        <w:t>the min peak EIRP of PC</w:t>
      </w:r>
      <w:r w:rsidR="00AF3576">
        <w:rPr>
          <w:lang w:eastAsia="zh-CN"/>
        </w:rPr>
        <w:t>5</w:t>
      </w:r>
      <w:r w:rsidR="004F24F4">
        <w:rPr>
          <w:lang w:eastAsia="zh-CN"/>
        </w:rPr>
        <w:t xml:space="preserve"> at n259 should be 30.4dBm -</w:t>
      </w:r>
      <w:r w:rsidR="00AF3576">
        <w:rPr>
          <w:lang w:eastAsia="zh-CN"/>
        </w:rPr>
        <w:t xml:space="preserve"> </w:t>
      </w:r>
      <w:r w:rsidR="004F24F4">
        <w:rPr>
          <w:lang w:eastAsia="zh-CN"/>
        </w:rPr>
        <w:t>3.7dB =</w:t>
      </w:r>
      <w:r w:rsidR="00EA5889">
        <w:rPr>
          <w:lang w:eastAsia="zh-CN"/>
        </w:rPr>
        <w:t xml:space="preserve"> </w:t>
      </w:r>
      <w:r w:rsidR="004F24F4">
        <w:rPr>
          <w:lang w:eastAsia="zh-CN"/>
        </w:rPr>
        <w:t>26.7dBm</w:t>
      </w:r>
      <w:r w:rsidR="00AF3576">
        <w:rPr>
          <w:lang w:eastAsia="zh-CN"/>
        </w:rPr>
        <w:t xml:space="preserve"> as a lower boundary.</w:t>
      </w:r>
    </w:p>
    <w:p w14:paraId="319ACF13" w14:textId="226935E3" w:rsidR="00AF3576" w:rsidRDefault="00AF3576" w:rsidP="00A30CC4">
      <w:pPr>
        <w:pStyle w:val="Caption"/>
        <w:spacing w:after="120"/>
        <w:ind w:left="1418" w:hanging="1418"/>
        <w:rPr>
          <w:lang w:eastAsia="zh-CN"/>
        </w:rPr>
      </w:pPr>
      <w:bookmarkStart w:id="2" w:name="_Ref71384755"/>
      <w:r>
        <w:t xml:space="preserve">Observation </w:t>
      </w:r>
      <w:r>
        <w:fldChar w:fldCharType="begin"/>
      </w:r>
      <w:r>
        <w:instrText xml:space="preserve"> SEQ Observation \* ARABIC </w:instrText>
      </w:r>
      <w:r>
        <w:fldChar w:fldCharType="separate"/>
      </w:r>
      <w:r w:rsidR="00AF34C9">
        <w:rPr>
          <w:noProof/>
        </w:rPr>
        <w:t>2</w:t>
      </w:r>
      <w:r>
        <w:fldChar w:fldCharType="end"/>
      </w:r>
      <w:r>
        <w:tab/>
      </w:r>
      <w:r>
        <w:rPr>
          <w:lang w:eastAsia="zh-CN"/>
        </w:rPr>
        <w:t>There is no reason the degradation</w:t>
      </w:r>
      <w:r w:rsidR="00AF34C9">
        <w:rPr>
          <w:lang w:eastAsia="zh-CN"/>
        </w:rPr>
        <w:t>,</w:t>
      </w:r>
      <w:r>
        <w:rPr>
          <w:lang w:eastAsia="zh-CN"/>
        </w:rPr>
        <w:t xml:space="preserve"> due to </w:t>
      </w:r>
      <w:r w:rsidR="00AF34C9">
        <w:rPr>
          <w:lang w:eastAsia="zh-CN"/>
        </w:rPr>
        <w:t xml:space="preserve">going up in </w:t>
      </w:r>
      <w:r>
        <w:rPr>
          <w:lang w:eastAsia="zh-CN"/>
        </w:rPr>
        <w:t>frequency from n258 to n259, should be higher for PC5 than for PC3</w:t>
      </w:r>
      <w:r w:rsidR="00440642">
        <w:rPr>
          <w:lang w:eastAsia="zh-CN"/>
        </w:rPr>
        <w:t>.</w:t>
      </w:r>
      <w:bookmarkEnd w:id="2"/>
      <w:r>
        <w:rPr>
          <w:lang w:eastAsia="zh-CN"/>
        </w:rPr>
        <w:t xml:space="preserve"> </w:t>
      </w:r>
    </w:p>
    <w:p w14:paraId="0D784B69" w14:textId="68F1355A" w:rsidR="00CC71C1" w:rsidRPr="00B0790E" w:rsidRDefault="00AF3576" w:rsidP="00A30CC4">
      <w:pPr>
        <w:pStyle w:val="Caption"/>
        <w:spacing w:after="120"/>
        <w:ind w:left="1418" w:hanging="1418"/>
        <w:rPr>
          <w:b w:val="0"/>
          <w:bCs w:val="0"/>
          <w:lang w:eastAsia="zh-CN"/>
        </w:rPr>
      </w:pPr>
      <w:bookmarkStart w:id="3" w:name="_Ref71384763"/>
      <w:r>
        <w:t xml:space="preserve">Observation </w:t>
      </w:r>
      <w:r>
        <w:fldChar w:fldCharType="begin"/>
      </w:r>
      <w:r>
        <w:instrText xml:space="preserve"> SEQ Observation \* ARABIC </w:instrText>
      </w:r>
      <w:r>
        <w:fldChar w:fldCharType="separate"/>
      </w:r>
      <w:r w:rsidR="00AF34C9">
        <w:rPr>
          <w:noProof/>
        </w:rPr>
        <w:t>3</w:t>
      </w:r>
      <w:r>
        <w:fldChar w:fldCharType="end"/>
      </w:r>
      <w:r>
        <w:tab/>
      </w:r>
      <w:r w:rsidR="002760B2">
        <w:t>Based on</w:t>
      </w:r>
      <w:r>
        <w:t xml:space="preserve"> PC3</w:t>
      </w:r>
      <w:r w:rsidR="002760B2">
        <w:t>,</w:t>
      </w:r>
      <w:r>
        <w:t xml:space="preserve"> </w:t>
      </w:r>
      <w:r w:rsidR="002760B2">
        <w:t xml:space="preserve">PC5 </w:t>
      </w:r>
      <w:r>
        <w:t>m</w:t>
      </w:r>
      <w:r w:rsidR="00197D43" w:rsidRPr="00AF3576">
        <w:rPr>
          <w:lang w:eastAsia="zh-CN"/>
        </w:rPr>
        <w:t xml:space="preserve">inimum peak EIRP in </w:t>
      </w:r>
      <w:r w:rsidR="00355093" w:rsidRPr="00AF3576">
        <w:rPr>
          <w:lang w:eastAsia="zh-CN"/>
        </w:rPr>
        <w:t xml:space="preserve">the </w:t>
      </w:r>
      <w:r w:rsidR="00197D43" w:rsidRPr="00AF3576">
        <w:rPr>
          <w:lang w:eastAsia="zh-CN"/>
        </w:rPr>
        <w:t xml:space="preserve">band </w:t>
      </w:r>
      <w:r w:rsidR="002C13F6" w:rsidRPr="00AF3576">
        <w:rPr>
          <w:lang w:eastAsia="zh-CN"/>
        </w:rPr>
        <w:t>n259</w:t>
      </w:r>
      <w:r>
        <w:rPr>
          <w:lang w:eastAsia="zh-CN"/>
        </w:rPr>
        <w:t xml:space="preserve"> </w:t>
      </w:r>
      <w:r w:rsidR="00AF34C9">
        <w:rPr>
          <w:lang w:eastAsia="zh-CN"/>
        </w:rPr>
        <w:t>of</w:t>
      </w:r>
      <w:r w:rsidR="00AF34C9" w:rsidRPr="00AF3576">
        <w:rPr>
          <w:lang w:eastAsia="zh-CN"/>
        </w:rPr>
        <w:t xml:space="preserve"> 26.7 dBm </w:t>
      </w:r>
      <w:r>
        <w:rPr>
          <w:lang w:eastAsia="zh-CN"/>
        </w:rPr>
        <w:t>is a lower boundary</w:t>
      </w:r>
      <w:r w:rsidR="00440642">
        <w:rPr>
          <w:lang w:eastAsia="zh-CN"/>
        </w:rPr>
        <w:t>.</w:t>
      </w:r>
      <w:bookmarkEnd w:id="3"/>
    </w:p>
    <w:p w14:paraId="4C840C51" w14:textId="220B15D0" w:rsidR="00757B27" w:rsidRPr="00895CA8" w:rsidRDefault="009E2A90" w:rsidP="005D17A0">
      <w:pPr>
        <w:pStyle w:val="BodyText"/>
        <w:jc w:val="both"/>
        <w:rPr>
          <w:lang w:eastAsia="zh-CN"/>
        </w:rPr>
      </w:pPr>
      <w:r>
        <w:rPr>
          <w:lang w:eastAsia="zh-CN"/>
        </w:rPr>
        <w:t>Next,</w:t>
      </w:r>
      <w:r w:rsidR="00A30CC4">
        <w:rPr>
          <w:lang w:eastAsia="zh-CN"/>
        </w:rPr>
        <w:t xml:space="preserve"> we do a link budget calculation </w:t>
      </w:r>
      <w:r w:rsidR="00B0790E" w:rsidRPr="00B0790E">
        <w:rPr>
          <w:lang w:eastAsia="zh-CN"/>
        </w:rPr>
        <w:t xml:space="preserve">min Peak EIRP </w:t>
      </w:r>
      <w:r w:rsidR="007D37C0">
        <w:rPr>
          <w:lang w:eastAsia="zh-CN"/>
        </w:rPr>
        <w:t>for PC5</w:t>
      </w:r>
      <w:r w:rsidR="00A30CC4">
        <w:rPr>
          <w:lang w:eastAsia="zh-CN"/>
        </w:rPr>
        <w:t xml:space="preserve"> for</w:t>
      </w:r>
      <w:r w:rsidR="007D37C0">
        <w:rPr>
          <w:lang w:eastAsia="zh-CN"/>
        </w:rPr>
        <w:t xml:space="preserve"> band </w:t>
      </w:r>
      <w:r w:rsidR="005D17A0">
        <w:rPr>
          <w:lang w:eastAsia="zh-CN"/>
        </w:rPr>
        <w:t xml:space="preserve">n259 </w:t>
      </w:r>
      <w:r w:rsidR="00B0790E">
        <w:rPr>
          <w:lang w:eastAsia="zh-CN"/>
        </w:rPr>
        <w:t xml:space="preserve">shown in </w:t>
      </w:r>
      <w:r w:rsidR="00757B27">
        <w:rPr>
          <w:lang w:eastAsia="zh-CN"/>
        </w:rPr>
        <w:fldChar w:fldCharType="begin"/>
      </w:r>
      <w:r w:rsidR="00757B27">
        <w:rPr>
          <w:lang w:eastAsia="zh-CN"/>
        </w:rPr>
        <w:instrText xml:space="preserve"> REF _Ref54022418 \h </w:instrText>
      </w:r>
      <w:r w:rsidR="00757B27">
        <w:rPr>
          <w:lang w:eastAsia="zh-CN"/>
        </w:rPr>
      </w:r>
      <w:r w:rsidR="00757B27">
        <w:rPr>
          <w:lang w:eastAsia="zh-CN"/>
        </w:rPr>
        <w:fldChar w:fldCharType="separate"/>
      </w:r>
      <w:r w:rsidR="00AF34C9">
        <w:t xml:space="preserve">Table </w:t>
      </w:r>
      <w:r w:rsidR="00AF34C9">
        <w:rPr>
          <w:noProof/>
        </w:rPr>
        <w:t>1</w:t>
      </w:r>
      <w:r w:rsidR="00757B27">
        <w:rPr>
          <w:lang w:eastAsia="zh-CN"/>
        </w:rPr>
        <w:fldChar w:fldCharType="end"/>
      </w:r>
      <w:r w:rsidR="00757B27">
        <w:rPr>
          <w:lang w:eastAsia="zh-CN"/>
        </w:rPr>
        <w:t xml:space="preserve">. </w:t>
      </w:r>
    </w:p>
    <w:p w14:paraId="00D94C62" w14:textId="77777777" w:rsidR="00757B27" w:rsidRDefault="00757B27" w:rsidP="00757B27">
      <w:pPr>
        <w:jc w:val="both"/>
      </w:pPr>
    </w:p>
    <w:tbl>
      <w:tblPr>
        <w:tblW w:w="5686" w:type="dxa"/>
        <w:jc w:val="center"/>
        <w:tblLook w:val="04A0" w:firstRow="1" w:lastRow="0" w:firstColumn="1" w:lastColumn="0" w:noHBand="0" w:noVBand="1"/>
      </w:tblPr>
      <w:tblGrid>
        <w:gridCol w:w="3650"/>
        <w:gridCol w:w="679"/>
        <w:gridCol w:w="679"/>
        <w:gridCol w:w="678"/>
      </w:tblGrid>
      <w:tr w:rsidR="00757B27" w:rsidRPr="00895CA8" w14:paraId="2D4B591B" w14:textId="77777777" w:rsidTr="005D17A0">
        <w:trPr>
          <w:trHeight w:val="315"/>
          <w:jc w:val="center"/>
        </w:trPr>
        <w:tc>
          <w:tcPr>
            <w:tcW w:w="3650" w:type="dxa"/>
            <w:vMerge w:val="restart"/>
            <w:tcBorders>
              <w:top w:val="single" w:sz="12" w:space="0" w:color="auto"/>
              <w:left w:val="single" w:sz="12" w:space="0" w:color="auto"/>
              <w:right w:val="single" w:sz="4" w:space="0" w:color="000000"/>
            </w:tcBorders>
            <w:shd w:val="clear" w:color="auto" w:fill="auto"/>
            <w:vAlign w:val="center"/>
            <w:hideMark/>
          </w:tcPr>
          <w:p w14:paraId="2B53F916" w14:textId="77777777" w:rsidR="00757B27" w:rsidRPr="007E4B7C" w:rsidRDefault="00757B27" w:rsidP="00EA5889">
            <w:pPr>
              <w:rPr>
                <w:rFonts w:ascii="Calibri" w:eastAsia="Times New Roman" w:hAnsi="Calibri" w:cs="Calibri"/>
                <w:b/>
                <w:bCs/>
                <w:color w:val="000000"/>
                <w:sz w:val="18"/>
                <w:szCs w:val="18"/>
                <w:lang w:eastAsia="ja-JP"/>
              </w:rPr>
            </w:pPr>
            <w:r w:rsidRPr="007E4B7C">
              <w:rPr>
                <w:rFonts w:ascii="Calibri" w:eastAsia="Times New Roman" w:hAnsi="Calibri" w:cs="Calibri"/>
                <w:b/>
                <w:bCs/>
                <w:color w:val="000000"/>
                <w:sz w:val="18"/>
                <w:szCs w:val="18"/>
                <w:lang w:eastAsia="ja-JP"/>
              </w:rPr>
              <w:t>Parameter</w:t>
            </w:r>
          </w:p>
        </w:tc>
        <w:tc>
          <w:tcPr>
            <w:tcW w:w="679" w:type="dxa"/>
            <w:vMerge w:val="restart"/>
            <w:tcBorders>
              <w:top w:val="single" w:sz="12" w:space="0" w:color="auto"/>
              <w:left w:val="nil"/>
              <w:right w:val="single" w:sz="12" w:space="0" w:color="auto"/>
            </w:tcBorders>
            <w:shd w:val="clear" w:color="auto" w:fill="auto"/>
            <w:vAlign w:val="center"/>
            <w:hideMark/>
          </w:tcPr>
          <w:p w14:paraId="4F877E49" w14:textId="77777777" w:rsidR="00757B27" w:rsidRPr="007E4B7C" w:rsidRDefault="00757B27" w:rsidP="00EA5889">
            <w:pPr>
              <w:rPr>
                <w:rFonts w:ascii="Calibri" w:eastAsia="Times New Roman" w:hAnsi="Calibri" w:cs="Calibri"/>
                <w:b/>
                <w:bCs/>
                <w:color w:val="000000"/>
                <w:sz w:val="18"/>
                <w:szCs w:val="18"/>
                <w:lang w:eastAsia="ja-JP"/>
              </w:rPr>
            </w:pPr>
            <w:r w:rsidRPr="007E4B7C">
              <w:rPr>
                <w:rFonts w:ascii="Calibri" w:eastAsia="Times New Roman" w:hAnsi="Calibri" w:cs="Calibri"/>
                <w:b/>
                <w:bCs/>
                <w:color w:val="000000"/>
                <w:sz w:val="18"/>
                <w:szCs w:val="18"/>
                <w:lang w:eastAsia="ja-JP"/>
              </w:rPr>
              <w:t>Unit</w:t>
            </w:r>
          </w:p>
        </w:tc>
        <w:tc>
          <w:tcPr>
            <w:tcW w:w="679" w:type="dxa"/>
            <w:tcBorders>
              <w:top w:val="single" w:sz="12" w:space="0" w:color="auto"/>
              <w:left w:val="single" w:sz="12" w:space="0" w:color="auto"/>
              <w:bottom w:val="single" w:sz="4" w:space="0" w:color="000000"/>
              <w:right w:val="single" w:sz="4" w:space="0" w:color="000000"/>
            </w:tcBorders>
            <w:shd w:val="clear" w:color="auto" w:fill="auto"/>
            <w:vAlign w:val="center"/>
            <w:hideMark/>
          </w:tcPr>
          <w:p w14:paraId="1C048BD4" w14:textId="77777777" w:rsidR="00757B27" w:rsidRPr="007E4B7C" w:rsidRDefault="00757B27" w:rsidP="00EA5889">
            <w:pPr>
              <w:rPr>
                <w:rFonts w:ascii="Calibri" w:eastAsia="Times New Roman" w:hAnsi="Calibri" w:cs="Calibri"/>
                <w:b/>
                <w:bCs/>
                <w:color w:val="000000"/>
                <w:sz w:val="18"/>
                <w:szCs w:val="18"/>
                <w:lang w:eastAsia="ja-JP"/>
              </w:rPr>
            </w:pPr>
            <w:r>
              <w:rPr>
                <w:rFonts w:ascii="Calibri" w:eastAsia="Times New Roman" w:hAnsi="Calibri" w:cs="Calibri"/>
                <w:b/>
                <w:bCs/>
                <w:color w:val="000000"/>
                <w:sz w:val="18"/>
                <w:szCs w:val="18"/>
                <w:lang w:eastAsia="ja-JP"/>
              </w:rPr>
              <w:t>Nom.</w:t>
            </w:r>
          </w:p>
        </w:tc>
        <w:tc>
          <w:tcPr>
            <w:tcW w:w="678" w:type="dxa"/>
            <w:tcBorders>
              <w:top w:val="single" w:sz="12" w:space="0" w:color="auto"/>
              <w:left w:val="nil"/>
              <w:bottom w:val="single" w:sz="4" w:space="0" w:color="000000"/>
              <w:right w:val="single" w:sz="12" w:space="0" w:color="auto"/>
            </w:tcBorders>
            <w:shd w:val="clear" w:color="auto" w:fill="auto"/>
            <w:vAlign w:val="center"/>
            <w:hideMark/>
          </w:tcPr>
          <w:p w14:paraId="757502F4" w14:textId="77777777" w:rsidR="00757B27" w:rsidRPr="007E4B7C" w:rsidRDefault="00757B27" w:rsidP="00EA5889">
            <w:pPr>
              <w:rPr>
                <w:rFonts w:ascii="Calibri" w:eastAsia="Times New Roman" w:hAnsi="Calibri" w:cs="Calibri"/>
                <w:b/>
                <w:bCs/>
                <w:color w:val="000000"/>
                <w:sz w:val="18"/>
                <w:szCs w:val="18"/>
                <w:lang w:eastAsia="ja-JP"/>
              </w:rPr>
            </w:pPr>
            <w:r>
              <w:rPr>
                <w:rFonts w:ascii="Calibri" w:eastAsia="Times New Roman" w:hAnsi="Calibri" w:cs="Calibri"/>
                <w:b/>
                <w:bCs/>
                <w:color w:val="000000"/>
                <w:sz w:val="18"/>
                <w:szCs w:val="18"/>
                <w:lang w:eastAsia="ja-JP"/>
              </w:rPr>
              <w:t>Tol.</w:t>
            </w:r>
          </w:p>
        </w:tc>
      </w:tr>
      <w:tr w:rsidR="00757B27" w:rsidRPr="00895CA8" w14:paraId="3C159512" w14:textId="77777777" w:rsidTr="005D17A0">
        <w:trPr>
          <w:trHeight w:val="318"/>
          <w:jc w:val="center"/>
        </w:trPr>
        <w:tc>
          <w:tcPr>
            <w:tcW w:w="3650" w:type="dxa"/>
            <w:vMerge/>
            <w:tcBorders>
              <w:left w:val="single" w:sz="12" w:space="0" w:color="auto"/>
              <w:bottom w:val="single" w:sz="12" w:space="0" w:color="auto"/>
              <w:right w:val="single" w:sz="4" w:space="0" w:color="000000"/>
            </w:tcBorders>
            <w:shd w:val="clear" w:color="auto" w:fill="auto"/>
            <w:vAlign w:val="center"/>
          </w:tcPr>
          <w:p w14:paraId="3EA63447" w14:textId="77777777" w:rsidR="00757B27" w:rsidRPr="007E4B7C" w:rsidRDefault="00757B27" w:rsidP="00EA5889">
            <w:pPr>
              <w:rPr>
                <w:rFonts w:ascii="Calibri" w:eastAsia="Times New Roman" w:hAnsi="Calibri" w:cs="Calibri"/>
                <w:color w:val="000000"/>
                <w:sz w:val="18"/>
                <w:szCs w:val="18"/>
                <w:lang w:eastAsia="ja-JP"/>
              </w:rPr>
            </w:pPr>
          </w:p>
        </w:tc>
        <w:tc>
          <w:tcPr>
            <w:tcW w:w="679" w:type="dxa"/>
            <w:vMerge/>
            <w:tcBorders>
              <w:left w:val="nil"/>
              <w:bottom w:val="single" w:sz="12" w:space="0" w:color="auto"/>
              <w:right w:val="single" w:sz="12" w:space="0" w:color="auto"/>
            </w:tcBorders>
            <w:shd w:val="clear" w:color="auto" w:fill="auto"/>
            <w:vAlign w:val="center"/>
          </w:tcPr>
          <w:p w14:paraId="09306EF9" w14:textId="77777777" w:rsidR="00757B27" w:rsidRPr="007E4B7C" w:rsidRDefault="00757B27" w:rsidP="00EA5889">
            <w:pPr>
              <w:rPr>
                <w:rFonts w:ascii="Calibri" w:eastAsia="Times New Roman" w:hAnsi="Calibri" w:cs="Calibri"/>
                <w:color w:val="000000"/>
                <w:sz w:val="18"/>
                <w:szCs w:val="18"/>
                <w:lang w:eastAsia="ja-JP"/>
              </w:rPr>
            </w:pPr>
          </w:p>
        </w:tc>
        <w:tc>
          <w:tcPr>
            <w:tcW w:w="1357" w:type="dxa"/>
            <w:gridSpan w:val="2"/>
            <w:tcBorders>
              <w:top w:val="nil"/>
              <w:left w:val="single" w:sz="12" w:space="0" w:color="auto"/>
              <w:bottom w:val="single" w:sz="12" w:space="0" w:color="auto"/>
              <w:right w:val="single" w:sz="12" w:space="0" w:color="auto"/>
            </w:tcBorders>
            <w:shd w:val="clear" w:color="auto" w:fill="auto"/>
            <w:vAlign w:val="center"/>
          </w:tcPr>
          <w:p w14:paraId="221DFE81" w14:textId="4E35E1C0" w:rsidR="00757B27" w:rsidRPr="009431DF" w:rsidRDefault="00757B27" w:rsidP="00EA5889">
            <w:pPr>
              <w:jc w:val="center"/>
              <w:rPr>
                <w:rFonts w:ascii="Calibri" w:eastAsia="Times New Roman" w:hAnsi="Calibri" w:cs="Calibri"/>
                <w:b/>
                <w:bCs/>
                <w:color w:val="000000"/>
                <w:sz w:val="18"/>
                <w:szCs w:val="18"/>
                <w:lang w:eastAsia="ja-JP"/>
              </w:rPr>
            </w:pPr>
            <w:r w:rsidRPr="009431DF">
              <w:rPr>
                <w:rFonts w:ascii="Calibri" w:eastAsia="Times New Roman" w:hAnsi="Calibri" w:cs="Calibri"/>
                <w:b/>
                <w:bCs/>
                <w:color w:val="000000"/>
                <w:sz w:val="18"/>
                <w:szCs w:val="18"/>
                <w:lang w:eastAsia="ja-JP"/>
              </w:rPr>
              <w:t>PC</w:t>
            </w:r>
            <w:r>
              <w:rPr>
                <w:rFonts w:ascii="Calibri" w:eastAsia="Times New Roman" w:hAnsi="Calibri" w:cs="Calibri"/>
                <w:b/>
                <w:bCs/>
                <w:color w:val="000000"/>
                <w:sz w:val="18"/>
                <w:szCs w:val="18"/>
                <w:lang w:eastAsia="ja-JP"/>
              </w:rPr>
              <w:t>5</w:t>
            </w:r>
          </w:p>
        </w:tc>
      </w:tr>
      <w:tr w:rsidR="00757B27" w:rsidRPr="00895CA8" w14:paraId="1B712BD8" w14:textId="77777777" w:rsidTr="005D17A0">
        <w:trPr>
          <w:trHeight w:val="318"/>
          <w:jc w:val="center"/>
        </w:trPr>
        <w:tc>
          <w:tcPr>
            <w:tcW w:w="3650" w:type="dxa"/>
            <w:tcBorders>
              <w:top w:val="single" w:sz="12" w:space="0" w:color="auto"/>
              <w:left w:val="single" w:sz="12" w:space="0" w:color="auto"/>
              <w:bottom w:val="single" w:sz="4" w:space="0" w:color="000000"/>
              <w:right w:val="single" w:sz="4" w:space="0" w:color="000000"/>
            </w:tcBorders>
            <w:shd w:val="clear" w:color="auto" w:fill="auto"/>
            <w:vAlign w:val="center"/>
            <w:hideMark/>
          </w:tcPr>
          <w:p w14:paraId="2304A058" w14:textId="77777777" w:rsidR="00757B27" w:rsidRPr="007E4B7C" w:rsidRDefault="00757B27" w:rsidP="00EA5889">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Frequency range</w:t>
            </w:r>
          </w:p>
        </w:tc>
        <w:tc>
          <w:tcPr>
            <w:tcW w:w="679" w:type="dxa"/>
            <w:tcBorders>
              <w:top w:val="single" w:sz="12" w:space="0" w:color="auto"/>
              <w:left w:val="nil"/>
              <w:bottom w:val="single" w:sz="4" w:space="0" w:color="000000"/>
              <w:right w:val="single" w:sz="12" w:space="0" w:color="auto"/>
            </w:tcBorders>
            <w:shd w:val="clear" w:color="auto" w:fill="auto"/>
            <w:vAlign w:val="center"/>
            <w:hideMark/>
          </w:tcPr>
          <w:p w14:paraId="03880A6B" w14:textId="77777777" w:rsidR="00757B27" w:rsidRPr="007E4B7C" w:rsidRDefault="00757B27" w:rsidP="00EA5889">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GHz</w:t>
            </w:r>
          </w:p>
        </w:tc>
        <w:tc>
          <w:tcPr>
            <w:tcW w:w="1357" w:type="dxa"/>
            <w:gridSpan w:val="2"/>
            <w:tcBorders>
              <w:top w:val="single" w:sz="12" w:space="0" w:color="auto"/>
              <w:left w:val="single" w:sz="12" w:space="0" w:color="auto"/>
              <w:bottom w:val="single" w:sz="4" w:space="0" w:color="000000"/>
              <w:right w:val="single" w:sz="12" w:space="0" w:color="auto"/>
            </w:tcBorders>
            <w:shd w:val="clear" w:color="auto" w:fill="auto"/>
            <w:vAlign w:val="center"/>
            <w:hideMark/>
          </w:tcPr>
          <w:p w14:paraId="15045210" w14:textId="15B234DD" w:rsidR="00757B27" w:rsidRPr="007E4B7C" w:rsidRDefault="00757B27" w:rsidP="00EA5889">
            <w:pPr>
              <w:jc w:val="center"/>
              <w:rPr>
                <w:rFonts w:ascii="Calibri" w:eastAsia="Times New Roman" w:hAnsi="Calibri" w:cs="Calibri"/>
                <w:color w:val="000000"/>
                <w:sz w:val="18"/>
                <w:szCs w:val="18"/>
                <w:lang w:eastAsia="ja-JP"/>
              </w:rPr>
            </w:pPr>
            <w:bookmarkStart w:id="4" w:name="_Hlk68097784"/>
            <w:r>
              <w:rPr>
                <w:rFonts w:ascii="Calibri" w:eastAsia="Times New Roman" w:hAnsi="Calibri" w:cs="Calibri"/>
                <w:color w:val="000000"/>
                <w:sz w:val="18"/>
                <w:szCs w:val="18"/>
                <w:lang w:eastAsia="ja-JP"/>
              </w:rPr>
              <w:t xml:space="preserve">39.5 </w:t>
            </w:r>
            <w:r>
              <w:sym w:font="Symbol" w:char="F02D"/>
            </w:r>
            <w:r>
              <w:rPr>
                <w:rFonts w:ascii="Calibri" w:eastAsia="Times New Roman" w:hAnsi="Calibri" w:cs="Calibri"/>
                <w:color w:val="000000"/>
                <w:sz w:val="18"/>
                <w:szCs w:val="18"/>
                <w:lang w:eastAsia="ja-JP"/>
              </w:rPr>
              <w:t xml:space="preserve"> </w:t>
            </w:r>
            <w:r w:rsidRPr="009B2721">
              <w:rPr>
                <w:rFonts w:ascii="Calibri" w:eastAsia="Times New Roman" w:hAnsi="Calibri" w:cs="Calibri"/>
                <w:color w:val="000000"/>
                <w:sz w:val="18"/>
                <w:szCs w:val="18"/>
                <w:lang w:eastAsia="ja-JP"/>
              </w:rPr>
              <w:t>4</w:t>
            </w:r>
            <w:bookmarkEnd w:id="4"/>
            <w:r w:rsidR="003278F8">
              <w:rPr>
                <w:rFonts w:ascii="Calibri" w:eastAsia="Times New Roman" w:hAnsi="Calibri" w:cs="Calibri"/>
                <w:color w:val="000000"/>
                <w:sz w:val="18"/>
                <w:szCs w:val="18"/>
                <w:lang w:eastAsia="ja-JP"/>
              </w:rPr>
              <w:t>3.5</w:t>
            </w:r>
          </w:p>
        </w:tc>
      </w:tr>
      <w:tr w:rsidR="00757B27" w:rsidRPr="00895CA8" w14:paraId="1A9E3A96" w14:textId="77777777" w:rsidTr="005D17A0">
        <w:trPr>
          <w:trHeight w:val="318"/>
          <w:jc w:val="center"/>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5FABCCD1" w14:textId="77777777" w:rsidR="00757B27" w:rsidRPr="007E4B7C" w:rsidRDefault="00757B27" w:rsidP="00EA5889">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Pout per element</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5CDD557A" w14:textId="77777777" w:rsidR="00757B27" w:rsidRPr="007E4B7C" w:rsidRDefault="00757B27" w:rsidP="00EA5889">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dBm</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32250436" w14:textId="77777777" w:rsidR="00757B27" w:rsidRPr="00AC4C62" w:rsidRDefault="00757B27" w:rsidP="00EA5889">
            <w:pPr>
              <w:jc w:val="right"/>
              <w:rPr>
                <w:rFonts w:ascii="Calibri" w:eastAsia="Times New Roman" w:hAnsi="Calibri" w:cs="Calibri"/>
                <w:sz w:val="18"/>
                <w:szCs w:val="18"/>
                <w:lang w:eastAsia="ja-JP"/>
              </w:rPr>
            </w:pPr>
            <w:r>
              <w:rPr>
                <w:rFonts w:ascii="Calibri" w:eastAsia="Times New Roman" w:hAnsi="Calibri" w:cs="Calibri"/>
                <w:sz w:val="18"/>
                <w:szCs w:val="18"/>
                <w:lang w:eastAsia="ja-JP"/>
              </w:rPr>
              <w:t>9</w:t>
            </w:r>
          </w:p>
        </w:tc>
        <w:tc>
          <w:tcPr>
            <w:tcW w:w="678" w:type="dxa"/>
            <w:tcBorders>
              <w:top w:val="nil"/>
              <w:left w:val="nil"/>
              <w:bottom w:val="single" w:sz="4" w:space="0" w:color="000000"/>
              <w:right w:val="single" w:sz="12" w:space="0" w:color="auto"/>
            </w:tcBorders>
            <w:shd w:val="clear" w:color="auto" w:fill="auto"/>
            <w:vAlign w:val="center"/>
            <w:hideMark/>
          </w:tcPr>
          <w:p w14:paraId="511F4BC1" w14:textId="77777777" w:rsidR="00757B27" w:rsidRPr="007E4B7C" w:rsidRDefault="00757B27" w:rsidP="00EA5889">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0.5</w:t>
            </w:r>
          </w:p>
        </w:tc>
      </w:tr>
      <w:tr w:rsidR="00757B27" w:rsidRPr="00895CA8" w14:paraId="42085527" w14:textId="77777777" w:rsidTr="005D17A0">
        <w:trPr>
          <w:trHeight w:val="318"/>
          <w:jc w:val="center"/>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433A3DB8" w14:textId="77777777" w:rsidR="00757B27" w:rsidRPr="007E4B7C" w:rsidRDefault="00757B27" w:rsidP="00EA5889">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of antennas in an array</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2C5EA2A6" w14:textId="77777777" w:rsidR="00757B27" w:rsidRPr="007E4B7C" w:rsidRDefault="00757B27" w:rsidP="00EA5889">
            <w:pPr>
              <w:rPr>
                <w:rFonts w:ascii="Calibri" w:eastAsia="Times New Roman" w:hAnsi="Calibri" w:cs="Calibri"/>
                <w:color w:val="000000"/>
                <w:sz w:val="18"/>
                <w:szCs w:val="18"/>
                <w:lang w:eastAsia="ja-JP"/>
              </w:rPr>
            </w:pPr>
            <w:r w:rsidRPr="007E4B7C">
              <w:rPr>
                <w:rFonts w:ascii="Calibri" w:eastAsia="Times New Roman" w:hAnsi="Calibri" w:cs="Calibri" w:hint="eastAsia"/>
                <w:color w:val="000000"/>
                <w:sz w:val="18"/>
                <w:szCs w:val="18"/>
                <w:lang w:eastAsia="ja-JP"/>
              </w:rPr>
              <w:t> </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459275DF" w14:textId="51A84A5D" w:rsidR="00757B27" w:rsidRPr="00AC4C62" w:rsidRDefault="00757B27" w:rsidP="00EA5889">
            <w:pPr>
              <w:jc w:val="right"/>
              <w:rPr>
                <w:rFonts w:ascii="Calibri" w:eastAsia="Times New Roman" w:hAnsi="Calibri" w:cs="Calibri"/>
                <w:sz w:val="18"/>
                <w:szCs w:val="18"/>
                <w:lang w:eastAsia="ja-JP"/>
              </w:rPr>
            </w:pPr>
            <w:r>
              <w:rPr>
                <w:rFonts w:ascii="Calibri" w:eastAsia="Times New Roman" w:hAnsi="Calibri" w:cs="Calibri"/>
                <w:sz w:val="18"/>
                <w:szCs w:val="18"/>
                <w:lang w:eastAsia="ja-JP"/>
              </w:rPr>
              <w:t>16</w:t>
            </w:r>
          </w:p>
        </w:tc>
        <w:tc>
          <w:tcPr>
            <w:tcW w:w="678" w:type="dxa"/>
            <w:tcBorders>
              <w:top w:val="nil"/>
              <w:left w:val="nil"/>
              <w:bottom w:val="single" w:sz="4" w:space="0" w:color="000000"/>
              <w:right w:val="single" w:sz="12" w:space="0" w:color="auto"/>
            </w:tcBorders>
            <w:shd w:val="clear" w:color="auto" w:fill="auto"/>
            <w:vAlign w:val="center"/>
            <w:hideMark/>
          </w:tcPr>
          <w:p w14:paraId="1EC0D55D" w14:textId="77777777" w:rsidR="00757B27" w:rsidRPr="007E4B7C" w:rsidRDefault="00757B27" w:rsidP="00EA5889">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r>
      <w:tr w:rsidR="00757B27" w:rsidRPr="00895CA8" w14:paraId="3ADCD5AA" w14:textId="77777777" w:rsidTr="005D17A0">
        <w:trPr>
          <w:trHeight w:val="318"/>
          <w:jc w:val="center"/>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54B79315" w14:textId="77777777" w:rsidR="00757B27" w:rsidRPr="007E4B7C" w:rsidRDefault="00757B27" w:rsidP="00EA5889">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Total conducted power per polarization</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21926545" w14:textId="77777777" w:rsidR="00757B27" w:rsidRPr="007E4B7C" w:rsidRDefault="00757B27" w:rsidP="00EA5889">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dBm</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0843DD57" w14:textId="0339FF9B" w:rsidR="00757B27" w:rsidRPr="00AC4C62" w:rsidRDefault="00757B27" w:rsidP="00EA5889">
            <w:pPr>
              <w:jc w:val="right"/>
              <w:rPr>
                <w:rFonts w:ascii="Calibri" w:eastAsia="Times New Roman" w:hAnsi="Calibri" w:cs="Calibri"/>
                <w:sz w:val="18"/>
                <w:szCs w:val="18"/>
                <w:lang w:eastAsia="ja-JP"/>
              </w:rPr>
            </w:pPr>
            <w:r>
              <w:rPr>
                <w:rFonts w:ascii="Calibri" w:eastAsia="Times New Roman" w:hAnsi="Calibri" w:cs="Calibri"/>
                <w:sz w:val="18"/>
                <w:szCs w:val="18"/>
                <w:lang w:eastAsia="ja-JP"/>
              </w:rPr>
              <w:t>21</w:t>
            </w:r>
          </w:p>
        </w:tc>
        <w:tc>
          <w:tcPr>
            <w:tcW w:w="678" w:type="dxa"/>
            <w:tcBorders>
              <w:top w:val="nil"/>
              <w:left w:val="nil"/>
              <w:bottom w:val="single" w:sz="4" w:space="0" w:color="000000"/>
              <w:right w:val="single" w:sz="12" w:space="0" w:color="auto"/>
            </w:tcBorders>
            <w:shd w:val="clear" w:color="auto" w:fill="auto"/>
            <w:vAlign w:val="center"/>
            <w:hideMark/>
          </w:tcPr>
          <w:p w14:paraId="2E8EFAD8" w14:textId="77777777" w:rsidR="00757B27" w:rsidRPr="007E4B7C" w:rsidRDefault="00757B27" w:rsidP="00EA5889">
            <w:pPr>
              <w:jc w:val="right"/>
              <w:rPr>
                <w:rFonts w:ascii="Calibri" w:eastAsia="Times New Roman" w:hAnsi="Calibri" w:cs="Calibri"/>
                <w:color w:val="000000"/>
                <w:sz w:val="18"/>
                <w:szCs w:val="18"/>
                <w:lang w:eastAsia="ja-JP"/>
              </w:rPr>
            </w:pPr>
          </w:p>
        </w:tc>
      </w:tr>
      <w:tr w:rsidR="00757B27" w:rsidRPr="00895CA8" w14:paraId="59CE49A9" w14:textId="77777777" w:rsidTr="005D17A0">
        <w:trPr>
          <w:trHeight w:val="318"/>
          <w:jc w:val="center"/>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44FDA9F5" w14:textId="77777777" w:rsidR="00757B27" w:rsidRPr="007E4B7C" w:rsidRDefault="00757B27" w:rsidP="00EA5889">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Avg antenna element gain</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526DF59E" w14:textId="77777777" w:rsidR="00757B27" w:rsidRPr="007E4B7C" w:rsidRDefault="00757B27" w:rsidP="00EA5889">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dBi</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5F749187" w14:textId="77777777" w:rsidR="00757B27" w:rsidRPr="00AC4C62" w:rsidRDefault="00757B27" w:rsidP="00EA5889">
            <w:pPr>
              <w:jc w:val="right"/>
              <w:rPr>
                <w:rFonts w:ascii="Calibri" w:eastAsia="Times New Roman" w:hAnsi="Calibri" w:cs="Calibri"/>
                <w:sz w:val="18"/>
                <w:szCs w:val="18"/>
                <w:lang w:eastAsia="ja-JP"/>
              </w:rPr>
            </w:pPr>
            <w:r w:rsidRPr="00AC4C62">
              <w:rPr>
                <w:rFonts w:ascii="Calibri" w:eastAsia="Times New Roman" w:hAnsi="Calibri" w:cs="Calibri"/>
                <w:sz w:val="18"/>
                <w:szCs w:val="18"/>
                <w:lang w:eastAsia="ja-JP"/>
              </w:rPr>
              <w:t>5.5</w:t>
            </w:r>
          </w:p>
        </w:tc>
        <w:tc>
          <w:tcPr>
            <w:tcW w:w="678" w:type="dxa"/>
            <w:tcBorders>
              <w:top w:val="nil"/>
              <w:left w:val="nil"/>
              <w:bottom w:val="single" w:sz="4" w:space="0" w:color="000000"/>
              <w:right w:val="single" w:sz="12" w:space="0" w:color="auto"/>
            </w:tcBorders>
            <w:shd w:val="clear" w:color="auto" w:fill="auto"/>
            <w:vAlign w:val="center"/>
            <w:hideMark/>
          </w:tcPr>
          <w:p w14:paraId="15FFCDCC" w14:textId="77777777" w:rsidR="00757B27" w:rsidRPr="007E4B7C" w:rsidRDefault="00757B27" w:rsidP="00EA5889">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0.5</w:t>
            </w:r>
          </w:p>
        </w:tc>
      </w:tr>
      <w:tr w:rsidR="00757B27" w:rsidRPr="00895CA8" w14:paraId="67A9B27E" w14:textId="77777777" w:rsidTr="005D17A0">
        <w:trPr>
          <w:trHeight w:val="318"/>
          <w:jc w:val="center"/>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59ECC890" w14:textId="77777777" w:rsidR="00757B27" w:rsidRPr="007E4B7C" w:rsidRDefault="00757B27" w:rsidP="00EA5889">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Antenna roll off loss versus frequency</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6BD712ED" w14:textId="77777777" w:rsidR="00757B27" w:rsidRPr="007E4B7C" w:rsidRDefault="00757B27" w:rsidP="00EA5889">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34FE0D67" w14:textId="67D33973" w:rsidR="00757B27" w:rsidRPr="00AC4C62" w:rsidRDefault="00757B27" w:rsidP="00EA5889">
            <w:pPr>
              <w:jc w:val="right"/>
              <w:rPr>
                <w:rFonts w:ascii="Calibri" w:eastAsia="Times New Roman" w:hAnsi="Calibri" w:cs="Calibri"/>
                <w:sz w:val="18"/>
                <w:szCs w:val="18"/>
                <w:lang w:eastAsia="ja-JP"/>
              </w:rPr>
            </w:pPr>
            <w:r>
              <w:rPr>
                <w:rFonts w:ascii="Calibri" w:eastAsia="Times New Roman" w:hAnsi="Calibri" w:cs="Calibri"/>
                <w:sz w:val="18"/>
                <w:szCs w:val="18"/>
                <w:lang w:eastAsia="ja-JP"/>
              </w:rPr>
              <w:t>2</w:t>
            </w:r>
          </w:p>
        </w:tc>
        <w:tc>
          <w:tcPr>
            <w:tcW w:w="678" w:type="dxa"/>
            <w:tcBorders>
              <w:top w:val="nil"/>
              <w:left w:val="nil"/>
              <w:bottom w:val="single" w:sz="4" w:space="0" w:color="000000"/>
              <w:right w:val="single" w:sz="12" w:space="0" w:color="auto"/>
            </w:tcBorders>
            <w:shd w:val="clear" w:color="auto" w:fill="auto"/>
            <w:vAlign w:val="center"/>
            <w:hideMark/>
          </w:tcPr>
          <w:p w14:paraId="1154F346" w14:textId="77777777" w:rsidR="00757B27" w:rsidRPr="007E4B7C" w:rsidRDefault="00757B27" w:rsidP="00EA5889">
            <w:pPr>
              <w:jc w:val="right"/>
              <w:rPr>
                <w:rFonts w:ascii="Calibri" w:eastAsia="Times New Roman" w:hAnsi="Calibri" w:cs="Calibri"/>
                <w:color w:val="000000"/>
                <w:sz w:val="18"/>
                <w:szCs w:val="18"/>
                <w:lang w:eastAsia="ja-JP"/>
              </w:rPr>
            </w:pPr>
          </w:p>
        </w:tc>
      </w:tr>
      <w:tr w:rsidR="00757B27" w:rsidRPr="00895CA8" w14:paraId="54F1F0FF" w14:textId="77777777" w:rsidTr="005D17A0">
        <w:trPr>
          <w:trHeight w:val="318"/>
          <w:jc w:val="center"/>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tcPr>
          <w:p w14:paraId="7431860E" w14:textId="77777777" w:rsidR="00757B27" w:rsidRPr="007E4B7C" w:rsidRDefault="00757B27" w:rsidP="00EA5889">
            <w:pPr>
              <w:rPr>
                <w:rFonts w:ascii="Calibri" w:eastAsia="Times New Roman" w:hAnsi="Calibri" w:cs="Calibri"/>
                <w:color w:val="000000"/>
                <w:sz w:val="18"/>
                <w:szCs w:val="18"/>
                <w:lang w:eastAsia="ja-JP"/>
              </w:rPr>
            </w:pPr>
            <w:r w:rsidRPr="00FF29C9">
              <w:rPr>
                <w:rFonts w:ascii="Calibri" w:eastAsia="Times New Roman" w:hAnsi="Calibri" w:cs="Calibri"/>
                <w:color w:val="000000"/>
                <w:sz w:val="18"/>
                <w:szCs w:val="18"/>
                <w:lang w:eastAsia="ja-JP"/>
              </w:rPr>
              <w:t xml:space="preserve">Array factor </w:t>
            </w:r>
            <w:r>
              <w:rPr>
                <w:rFonts w:ascii="Calibri" w:eastAsia="Times New Roman" w:hAnsi="Calibri" w:cs="Calibri"/>
                <w:color w:val="000000"/>
                <w:sz w:val="18"/>
                <w:szCs w:val="18"/>
                <w:lang w:eastAsia="ja-JP"/>
              </w:rPr>
              <w:t>correction (loss)</w:t>
            </w:r>
          </w:p>
        </w:tc>
        <w:tc>
          <w:tcPr>
            <w:tcW w:w="679" w:type="dxa"/>
            <w:tcBorders>
              <w:top w:val="single" w:sz="4" w:space="0" w:color="000000"/>
              <w:left w:val="nil"/>
              <w:bottom w:val="single" w:sz="4" w:space="0" w:color="000000"/>
              <w:right w:val="single" w:sz="12" w:space="0" w:color="auto"/>
            </w:tcBorders>
            <w:shd w:val="clear" w:color="auto" w:fill="auto"/>
            <w:vAlign w:val="center"/>
          </w:tcPr>
          <w:p w14:paraId="2AF0B1B6" w14:textId="77777777" w:rsidR="00757B27" w:rsidRPr="007E4B7C" w:rsidRDefault="00757B27" w:rsidP="00EA5889">
            <w:pPr>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tcPr>
          <w:p w14:paraId="6EDE58DF" w14:textId="77777777" w:rsidR="00757B27" w:rsidRPr="00AC4C62" w:rsidRDefault="00757B27" w:rsidP="00EA5889">
            <w:pPr>
              <w:jc w:val="right"/>
              <w:rPr>
                <w:rFonts w:ascii="Calibri" w:eastAsia="Times New Roman" w:hAnsi="Calibri" w:cs="Calibri"/>
                <w:sz w:val="18"/>
                <w:szCs w:val="18"/>
                <w:lang w:eastAsia="ja-JP"/>
              </w:rPr>
            </w:pPr>
            <w:r>
              <w:rPr>
                <w:rFonts w:ascii="Calibri" w:eastAsia="Times New Roman" w:hAnsi="Calibri" w:cs="Calibri"/>
                <w:sz w:val="18"/>
                <w:szCs w:val="18"/>
                <w:lang w:eastAsia="ja-JP"/>
              </w:rPr>
              <w:t>0.5</w:t>
            </w:r>
          </w:p>
        </w:tc>
        <w:tc>
          <w:tcPr>
            <w:tcW w:w="678" w:type="dxa"/>
            <w:tcBorders>
              <w:top w:val="nil"/>
              <w:left w:val="nil"/>
              <w:bottom w:val="single" w:sz="4" w:space="0" w:color="000000"/>
              <w:right w:val="single" w:sz="12" w:space="0" w:color="auto"/>
            </w:tcBorders>
            <w:shd w:val="clear" w:color="auto" w:fill="auto"/>
            <w:vAlign w:val="center"/>
          </w:tcPr>
          <w:p w14:paraId="63046755" w14:textId="77777777" w:rsidR="00757B27" w:rsidRDefault="00757B27" w:rsidP="00EA5889">
            <w:pPr>
              <w:jc w:val="right"/>
              <w:rPr>
                <w:rFonts w:ascii="Calibri" w:eastAsia="Times New Roman" w:hAnsi="Calibri" w:cs="Calibri"/>
                <w:color w:val="000000"/>
                <w:sz w:val="18"/>
                <w:szCs w:val="18"/>
                <w:lang w:eastAsia="ja-JP"/>
              </w:rPr>
            </w:pPr>
          </w:p>
        </w:tc>
      </w:tr>
      <w:tr w:rsidR="00757B27" w:rsidRPr="00895CA8" w14:paraId="090A8691" w14:textId="77777777" w:rsidTr="005D17A0">
        <w:trPr>
          <w:trHeight w:val="318"/>
          <w:jc w:val="center"/>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60B74ABD" w14:textId="77777777" w:rsidR="00757B27" w:rsidRPr="007E4B7C" w:rsidRDefault="00757B27" w:rsidP="00EA5889">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Realized antenna array gain</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72BB2846" w14:textId="77777777" w:rsidR="00757B27" w:rsidRPr="007E4B7C" w:rsidRDefault="00757B27" w:rsidP="00EA5889">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dBi</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1104E9B0" w14:textId="6C671B2D" w:rsidR="00757B27" w:rsidRPr="00AC4C62" w:rsidRDefault="00757B27" w:rsidP="00EA5889">
            <w:pPr>
              <w:jc w:val="right"/>
              <w:rPr>
                <w:rFonts w:ascii="Calibri" w:eastAsia="Times New Roman" w:hAnsi="Calibri" w:cs="Calibri"/>
                <w:sz w:val="18"/>
                <w:szCs w:val="18"/>
                <w:lang w:eastAsia="ja-JP"/>
              </w:rPr>
            </w:pPr>
            <w:r>
              <w:rPr>
                <w:rFonts w:ascii="Calibri" w:eastAsia="Times New Roman" w:hAnsi="Calibri" w:cs="Calibri"/>
                <w:sz w:val="18"/>
                <w:szCs w:val="18"/>
                <w:lang w:eastAsia="ja-JP"/>
              </w:rPr>
              <w:t>15</w:t>
            </w:r>
          </w:p>
        </w:tc>
        <w:tc>
          <w:tcPr>
            <w:tcW w:w="678" w:type="dxa"/>
            <w:tcBorders>
              <w:top w:val="nil"/>
              <w:left w:val="nil"/>
              <w:bottom w:val="single" w:sz="4" w:space="0" w:color="000000"/>
              <w:right w:val="single" w:sz="12" w:space="0" w:color="auto"/>
            </w:tcBorders>
            <w:shd w:val="clear" w:color="auto" w:fill="auto"/>
            <w:vAlign w:val="center"/>
            <w:hideMark/>
          </w:tcPr>
          <w:p w14:paraId="0485B9EA" w14:textId="77777777" w:rsidR="00757B27" w:rsidRPr="007E4B7C" w:rsidRDefault="00757B27" w:rsidP="00EA5889">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0.6</w:t>
            </w:r>
            <w:r w:rsidRPr="007E4B7C">
              <w:rPr>
                <w:rFonts w:ascii="Calibri" w:eastAsia="Times New Roman" w:hAnsi="Calibri" w:cs="Calibri"/>
                <w:color w:val="000000"/>
                <w:sz w:val="18"/>
                <w:szCs w:val="18"/>
                <w:lang w:eastAsia="ja-JP"/>
              </w:rPr>
              <w:t> </w:t>
            </w:r>
          </w:p>
        </w:tc>
      </w:tr>
      <w:tr w:rsidR="00757B27" w:rsidRPr="00895CA8" w14:paraId="644953FA" w14:textId="77777777" w:rsidTr="005D17A0">
        <w:trPr>
          <w:trHeight w:val="318"/>
          <w:jc w:val="center"/>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73D9230B" w14:textId="77777777" w:rsidR="00757B27" w:rsidRPr="007E4B7C" w:rsidRDefault="00757B27" w:rsidP="00EA5889">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Polarization gain</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6C2249F1" w14:textId="77777777" w:rsidR="00757B27" w:rsidRPr="007E4B7C" w:rsidRDefault="00757B27" w:rsidP="00EA5889">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7A7B8095" w14:textId="77777777" w:rsidR="00757B27" w:rsidRPr="00AC4C62" w:rsidRDefault="00757B27" w:rsidP="00EA5889">
            <w:pPr>
              <w:jc w:val="right"/>
              <w:rPr>
                <w:rFonts w:ascii="Calibri" w:eastAsia="Times New Roman" w:hAnsi="Calibri" w:cs="Calibri"/>
                <w:sz w:val="18"/>
                <w:szCs w:val="18"/>
                <w:lang w:eastAsia="ja-JP"/>
              </w:rPr>
            </w:pPr>
            <w:r w:rsidRPr="00AC4C62">
              <w:rPr>
                <w:rFonts w:ascii="Calibri" w:eastAsia="Times New Roman" w:hAnsi="Calibri" w:cs="Calibri"/>
                <w:sz w:val="18"/>
                <w:szCs w:val="18"/>
                <w:lang w:eastAsia="ja-JP"/>
              </w:rPr>
              <w:t>2.5</w:t>
            </w:r>
          </w:p>
        </w:tc>
        <w:tc>
          <w:tcPr>
            <w:tcW w:w="678" w:type="dxa"/>
            <w:tcBorders>
              <w:top w:val="nil"/>
              <w:left w:val="nil"/>
              <w:bottom w:val="single" w:sz="4" w:space="0" w:color="000000"/>
              <w:right w:val="single" w:sz="12" w:space="0" w:color="auto"/>
            </w:tcBorders>
            <w:shd w:val="clear" w:color="auto" w:fill="auto"/>
            <w:vAlign w:val="center"/>
            <w:hideMark/>
          </w:tcPr>
          <w:p w14:paraId="6F00D2D5" w14:textId="77777777" w:rsidR="00757B27" w:rsidRPr="007E4B7C" w:rsidRDefault="00757B27" w:rsidP="00EA5889">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r>
      <w:tr w:rsidR="00757B27" w:rsidRPr="00895CA8" w14:paraId="0B895A5E" w14:textId="77777777" w:rsidTr="005D17A0">
        <w:trPr>
          <w:trHeight w:val="318"/>
          <w:jc w:val="center"/>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6C277F26" w14:textId="77777777" w:rsidR="00757B27" w:rsidRPr="007E4B7C" w:rsidRDefault="00757B27" w:rsidP="00EA5889">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Mismatch and transmission line loss including load pull</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4245D322" w14:textId="77777777" w:rsidR="00757B27" w:rsidRPr="007E4B7C" w:rsidRDefault="00757B27" w:rsidP="00EA5889">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0BC1A2C9" w14:textId="77777777" w:rsidR="00757B27" w:rsidRPr="007E4B7C" w:rsidRDefault="00757B27" w:rsidP="00EA5889">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2</w:t>
            </w:r>
          </w:p>
        </w:tc>
        <w:tc>
          <w:tcPr>
            <w:tcW w:w="678" w:type="dxa"/>
            <w:tcBorders>
              <w:top w:val="nil"/>
              <w:left w:val="nil"/>
              <w:bottom w:val="single" w:sz="4" w:space="0" w:color="000000"/>
              <w:right w:val="single" w:sz="12" w:space="0" w:color="auto"/>
            </w:tcBorders>
            <w:shd w:val="clear" w:color="auto" w:fill="auto"/>
            <w:vAlign w:val="center"/>
            <w:hideMark/>
          </w:tcPr>
          <w:p w14:paraId="1E8EADEC" w14:textId="77777777" w:rsidR="00757B27" w:rsidRPr="007E4B7C" w:rsidRDefault="00757B27" w:rsidP="00EA5889">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0.5</w:t>
            </w:r>
            <w:r w:rsidRPr="007E4B7C">
              <w:rPr>
                <w:rFonts w:ascii="Calibri" w:eastAsia="Times New Roman" w:hAnsi="Calibri" w:cs="Calibri"/>
                <w:color w:val="000000"/>
                <w:sz w:val="18"/>
                <w:szCs w:val="18"/>
                <w:lang w:eastAsia="ja-JP"/>
              </w:rPr>
              <w:t> </w:t>
            </w:r>
          </w:p>
        </w:tc>
      </w:tr>
      <w:tr w:rsidR="00757B27" w:rsidRPr="00895CA8" w14:paraId="2DFA04A9" w14:textId="77777777" w:rsidTr="005D17A0">
        <w:trPr>
          <w:trHeight w:val="318"/>
          <w:jc w:val="center"/>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2F5C7675" w14:textId="77777777" w:rsidR="00757B27" w:rsidRPr="007E4B7C" w:rsidRDefault="00757B27" w:rsidP="00EA5889">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Beam forming loss (phase shifter and amplitude error)</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093923B9" w14:textId="77777777" w:rsidR="00757B27" w:rsidRPr="007E4B7C" w:rsidRDefault="00757B27" w:rsidP="00EA5889">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701C330A" w14:textId="77777777" w:rsidR="00757B27" w:rsidRPr="007E4B7C" w:rsidRDefault="00757B27" w:rsidP="00EA5889">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1</w:t>
            </w:r>
            <w:r>
              <w:rPr>
                <w:rFonts w:ascii="Calibri" w:eastAsia="Times New Roman" w:hAnsi="Calibri" w:cs="Calibri"/>
                <w:color w:val="000000"/>
                <w:sz w:val="18"/>
                <w:szCs w:val="18"/>
                <w:lang w:eastAsia="ja-JP"/>
              </w:rPr>
              <w:t>.5</w:t>
            </w:r>
          </w:p>
        </w:tc>
        <w:tc>
          <w:tcPr>
            <w:tcW w:w="678" w:type="dxa"/>
            <w:tcBorders>
              <w:top w:val="nil"/>
              <w:left w:val="nil"/>
              <w:bottom w:val="single" w:sz="4" w:space="0" w:color="000000"/>
              <w:right w:val="single" w:sz="12" w:space="0" w:color="auto"/>
            </w:tcBorders>
            <w:shd w:val="clear" w:color="auto" w:fill="auto"/>
            <w:vAlign w:val="center"/>
            <w:hideMark/>
          </w:tcPr>
          <w:p w14:paraId="04DF07BD" w14:textId="77777777" w:rsidR="00757B27" w:rsidRPr="007E4B7C" w:rsidRDefault="00757B27" w:rsidP="00EA5889">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0.5</w:t>
            </w:r>
          </w:p>
        </w:tc>
      </w:tr>
      <w:tr w:rsidR="00757B27" w:rsidRPr="00895CA8" w14:paraId="28128F16" w14:textId="77777777" w:rsidTr="005D17A0">
        <w:trPr>
          <w:trHeight w:val="318"/>
          <w:jc w:val="center"/>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6B91837C" w14:textId="77777777" w:rsidR="00757B27" w:rsidRPr="007E4B7C" w:rsidRDefault="00757B27" w:rsidP="00EA5889">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Finite beam table</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486E1FD0" w14:textId="77777777" w:rsidR="00757B27" w:rsidRPr="007E4B7C" w:rsidRDefault="00757B27" w:rsidP="00EA5889">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43C73A77" w14:textId="77777777" w:rsidR="00757B27" w:rsidRPr="007E4B7C" w:rsidRDefault="00757B27" w:rsidP="00EA5889">
            <w:pPr>
              <w:jc w:val="right"/>
              <w:rPr>
                <w:rFonts w:ascii="Calibri" w:eastAsia="Times New Roman" w:hAnsi="Calibri" w:cs="Calibri"/>
                <w:color w:val="000000"/>
                <w:sz w:val="18"/>
                <w:szCs w:val="18"/>
                <w:lang w:eastAsia="ja-JP"/>
              </w:rPr>
            </w:pPr>
          </w:p>
        </w:tc>
        <w:tc>
          <w:tcPr>
            <w:tcW w:w="678" w:type="dxa"/>
            <w:tcBorders>
              <w:top w:val="nil"/>
              <w:left w:val="nil"/>
              <w:bottom w:val="single" w:sz="4" w:space="0" w:color="000000"/>
              <w:right w:val="single" w:sz="12" w:space="0" w:color="auto"/>
            </w:tcBorders>
            <w:shd w:val="clear" w:color="auto" w:fill="auto"/>
            <w:vAlign w:val="center"/>
            <w:hideMark/>
          </w:tcPr>
          <w:p w14:paraId="4D1AC125" w14:textId="77777777" w:rsidR="00757B27" w:rsidRPr="007E4B7C" w:rsidRDefault="00757B27" w:rsidP="00EA5889">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r>
      <w:tr w:rsidR="00757B27" w:rsidRPr="00895CA8" w14:paraId="2D3B4A61" w14:textId="77777777" w:rsidTr="005D17A0">
        <w:trPr>
          <w:trHeight w:val="318"/>
          <w:jc w:val="center"/>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6B07FDC8" w14:textId="77777777" w:rsidR="00757B27" w:rsidRPr="007E4B7C" w:rsidRDefault="00757B27" w:rsidP="00EA5889">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Beam forming loss (one beam table fits all)</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2C9FD190" w14:textId="77777777" w:rsidR="00757B27" w:rsidRPr="007E4B7C" w:rsidRDefault="00757B27" w:rsidP="00EA5889">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0A3752C3" w14:textId="77777777" w:rsidR="00757B27" w:rsidRPr="007E4B7C" w:rsidRDefault="00757B27" w:rsidP="00EA5889">
            <w:pPr>
              <w:jc w:val="right"/>
              <w:rPr>
                <w:rFonts w:ascii="Calibri" w:eastAsia="Times New Roman" w:hAnsi="Calibri" w:cs="Calibri"/>
                <w:color w:val="000000"/>
                <w:sz w:val="18"/>
                <w:szCs w:val="18"/>
                <w:lang w:eastAsia="ja-JP"/>
              </w:rPr>
            </w:pPr>
          </w:p>
        </w:tc>
        <w:tc>
          <w:tcPr>
            <w:tcW w:w="678" w:type="dxa"/>
            <w:tcBorders>
              <w:top w:val="nil"/>
              <w:left w:val="nil"/>
              <w:bottom w:val="single" w:sz="4" w:space="0" w:color="000000"/>
              <w:right w:val="single" w:sz="12" w:space="0" w:color="auto"/>
            </w:tcBorders>
            <w:shd w:val="clear" w:color="auto" w:fill="auto"/>
            <w:vAlign w:val="center"/>
            <w:hideMark/>
          </w:tcPr>
          <w:p w14:paraId="076EC754" w14:textId="77777777" w:rsidR="00757B27" w:rsidRPr="007E4B7C" w:rsidRDefault="00757B27" w:rsidP="00EA5889">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r>
      <w:tr w:rsidR="00757B27" w:rsidRPr="00895CA8" w14:paraId="449F80F6" w14:textId="77777777" w:rsidTr="005D17A0">
        <w:trPr>
          <w:trHeight w:val="318"/>
          <w:jc w:val="center"/>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56A129E1" w14:textId="77777777" w:rsidR="00757B27" w:rsidRPr="007E4B7C" w:rsidRDefault="00757B27" w:rsidP="00EA5889">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Form factor integration loss</w:t>
            </w:r>
            <w:r>
              <w:rPr>
                <w:rFonts w:ascii="Calibri" w:eastAsia="Times New Roman" w:hAnsi="Calibri" w:cs="Calibri"/>
                <w:color w:val="000000"/>
                <w:sz w:val="18"/>
                <w:szCs w:val="18"/>
                <w:lang w:eastAsia="ja-JP"/>
              </w:rPr>
              <w:t xml:space="preserve"> </w:t>
            </w:r>
            <w:r w:rsidRPr="007A7A4D">
              <w:rPr>
                <w:rFonts w:ascii="Calibri" w:eastAsia="Times New Roman" w:hAnsi="Calibri" w:cs="Calibri"/>
                <w:color w:val="000000"/>
                <w:sz w:val="18"/>
                <w:szCs w:val="18"/>
                <w:lang w:eastAsia="ja-JP"/>
              </w:rPr>
              <w:t>(incl. radome loss)</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7FD070E1" w14:textId="77777777" w:rsidR="00757B27" w:rsidRPr="007E4B7C" w:rsidRDefault="00757B27" w:rsidP="00EA5889">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7A876743" w14:textId="2DB3850C" w:rsidR="00757B27" w:rsidRPr="00AC4C62" w:rsidRDefault="00757B27" w:rsidP="00EA5889">
            <w:pPr>
              <w:jc w:val="right"/>
              <w:rPr>
                <w:rFonts w:ascii="Calibri" w:eastAsia="Times New Roman" w:hAnsi="Calibri" w:cs="Calibri"/>
                <w:sz w:val="18"/>
                <w:szCs w:val="18"/>
                <w:lang w:eastAsia="ja-JP"/>
              </w:rPr>
            </w:pPr>
            <w:r>
              <w:rPr>
                <w:rFonts w:ascii="Calibri" w:eastAsia="Times New Roman" w:hAnsi="Calibri" w:cs="Calibri"/>
                <w:sz w:val="18"/>
                <w:szCs w:val="18"/>
                <w:lang w:eastAsia="ja-JP"/>
              </w:rPr>
              <w:t>2</w:t>
            </w:r>
            <w:r w:rsidR="003278F8">
              <w:rPr>
                <w:rFonts w:ascii="Calibri" w:eastAsia="Times New Roman" w:hAnsi="Calibri" w:cs="Calibri"/>
                <w:sz w:val="18"/>
                <w:szCs w:val="18"/>
                <w:lang w:eastAsia="ja-JP"/>
              </w:rPr>
              <w:t>.5</w:t>
            </w:r>
          </w:p>
        </w:tc>
        <w:tc>
          <w:tcPr>
            <w:tcW w:w="678" w:type="dxa"/>
            <w:tcBorders>
              <w:top w:val="nil"/>
              <w:left w:val="nil"/>
              <w:bottom w:val="single" w:sz="4" w:space="0" w:color="000000"/>
              <w:right w:val="single" w:sz="12" w:space="0" w:color="auto"/>
            </w:tcBorders>
            <w:shd w:val="clear" w:color="auto" w:fill="auto"/>
            <w:vAlign w:val="center"/>
            <w:hideMark/>
          </w:tcPr>
          <w:p w14:paraId="37917B8A" w14:textId="52FC7FDA" w:rsidR="00757B27" w:rsidRPr="00AC4C62" w:rsidRDefault="003278F8" w:rsidP="00EA5889">
            <w:pPr>
              <w:jc w:val="right"/>
              <w:rPr>
                <w:rFonts w:ascii="Calibri" w:eastAsia="Times New Roman" w:hAnsi="Calibri" w:cs="Calibri"/>
                <w:sz w:val="18"/>
                <w:szCs w:val="18"/>
                <w:lang w:eastAsia="ja-JP"/>
              </w:rPr>
            </w:pPr>
            <w:r>
              <w:rPr>
                <w:rFonts w:ascii="Calibri" w:eastAsia="Times New Roman" w:hAnsi="Calibri" w:cs="Calibri"/>
                <w:sz w:val="18"/>
                <w:szCs w:val="18"/>
                <w:lang w:eastAsia="ja-JP"/>
              </w:rPr>
              <w:t>1.5</w:t>
            </w:r>
          </w:p>
        </w:tc>
      </w:tr>
      <w:tr w:rsidR="00757B27" w:rsidRPr="00895CA8" w14:paraId="4339D742" w14:textId="77777777" w:rsidTr="005D17A0">
        <w:trPr>
          <w:trHeight w:val="318"/>
          <w:jc w:val="center"/>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36233555" w14:textId="77777777" w:rsidR="00757B27" w:rsidRPr="007E4B7C" w:rsidRDefault="00757B27" w:rsidP="00EA5889">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Total implementation loss (nominal)</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7FC1E128" w14:textId="77777777" w:rsidR="00757B27" w:rsidRPr="007E4B7C" w:rsidRDefault="00757B27" w:rsidP="00EA5889">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4BE7AF38" w14:textId="12F0098F" w:rsidR="00757B27" w:rsidRPr="007E4B7C" w:rsidRDefault="003278F8" w:rsidP="00EA5889">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6</w:t>
            </w:r>
          </w:p>
        </w:tc>
        <w:tc>
          <w:tcPr>
            <w:tcW w:w="678" w:type="dxa"/>
            <w:tcBorders>
              <w:top w:val="nil"/>
              <w:left w:val="nil"/>
              <w:bottom w:val="single" w:sz="4" w:space="0" w:color="000000"/>
              <w:right w:val="single" w:sz="12" w:space="0" w:color="auto"/>
            </w:tcBorders>
            <w:shd w:val="clear" w:color="auto" w:fill="auto"/>
            <w:vAlign w:val="center"/>
            <w:hideMark/>
          </w:tcPr>
          <w:p w14:paraId="1239E292" w14:textId="77777777" w:rsidR="00757B27" w:rsidRPr="007E4B7C" w:rsidRDefault="00757B27" w:rsidP="00EA5889">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r>
      <w:tr w:rsidR="00757B27" w:rsidRPr="00895CA8" w14:paraId="1799445B" w14:textId="77777777" w:rsidTr="005D17A0">
        <w:trPr>
          <w:trHeight w:val="318"/>
          <w:jc w:val="center"/>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1D03D60C" w14:textId="77777777" w:rsidR="00757B27" w:rsidRPr="007E4B7C" w:rsidRDefault="00757B27" w:rsidP="00EA5889">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Total implementation loss (worst case)</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37374062" w14:textId="77777777" w:rsidR="00757B27" w:rsidRPr="007E4B7C" w:rsidRDefault="00757B27" w:rsidP="00EA5889">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5DADC804" w14:textId="77777777" w:rsidR="00757B27" w:rsidRPr="007E4B7C" w:rsidRDefault="00757B27" w:rsidP="00EA5889">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8.5</w:t>
            </w:r>
          </w:p>
        </w:tc>
        <w:tc>
          <w:tcPr>
            <w:tcW w:w="678" w:type="dxa"/>
            <w:tcBorders>
              <w:top w:val="nil"/>
              <w:left w:val="nil"/>
              <w:bottom w:val="single" w:sz="4" w:space="0" w:color="000000"/>
              <w:right w:val="single" w:sz="12" w:space="0" w:color="auto"/>
            </w:tcBorders>
            <w:shd w:val="clear" w:color="auto" w:fill="auto"/>
            <w:vAlign w:val="center"/>
            <w:hideMark/>
          </w:tcPr>
          <w:p w14:paraId="6EDF282D" w14:textId="77777777" w:rsidR="00757B27" w:rsidRPr="007E4B7C" w:rsidRDefault="00757B27" w:rsidP="00EA5889">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r>
      <w:tr w:rsidR="00757B27" w:rsidRPr="00895CA8" w14:paraId="4BE0BC75" w14:textId="77777777" w:rsidTr="005D17A0">
        <w:trPr>
          <w:trHeight w:val="318"/>
          <w:jc w:val="center"/>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6DE014B9" w14:textId="77777777" w:rsidR="00757B27" w:rsidRPr="007E4B7C" w:rsidRDefault="00757B27" w:rsidP="00EA5889">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Peak EIRP (Nominal)</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4887E9DA" w14:textId="77777777" w:rsidR="00757B27" w:rsidRPr="007E4B7C" w:rsidRDefault="00757B27" w:rsidP="00EA5889">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dBm</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212338B9" w14:textId="7801F8A5" w:rsidR="00757B27" w:rsidRPr="007E4B7C" w:rsidRDefault="00757B27" w:rsidP="00EA5889">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33.1</w:t>
            </w:r>
          </w:p>
        </w:tc>
        <w:tc>
          <w:tcPr>
            <w:tcW w:w="678" w:type="dxa"/>
            <w:tcBorders>
              <w:top w:val="nil"/>
              <w:left w:val="nil"/>
              <w:bottom w:val="single" w:sz="4" w:space="0" w:color="000000"/>
              <w:right w:val="single" w:sz="12" w:space="0" w:color="auto"/>
            </w:tcBorders>
            <w:shd w:val="clear" w:color="auto" w:fill="auto"/>
            <w:vAlign w:val="center"/>
            <w:hideMark/>
          </w:tcPr>
          <w:p w14:paraId="5F43D398" w14:textId="77777777" w:rsidR="00757B27" w:rsidRPr="007E4B7C" w:rsidRDefault="00757B27" w:rsidP="00EA5889">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r>
      <w:tr w:rsidR="00757B27" w:rsidRPr="00895CA8" w14:paraId="10F624A4" w14:textId="77777777" w:rsidTr="005D17A0">
        <w:trPr>
          <w:trHeight w:val="318"/>
          <w:jc w:val="center"/>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07AAC041" w14:textId="77777777" w:rsidR="00757B27" w:rsidRPr="007E4B7C" w:rsidRDefault="00757B27" w:rsidP="00EA5889">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Tolerance (+/-)</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3C9E38BB" w14:textId="77777777" w:rsidR="00757B27" w:rsidRPr="007E4B7C" w:rsidRDefault="00757B27" w:rsidP="00EA5889">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1CF343D7" w14:textId="570BCCA9" w:rsidR="00757B27" w:rsidRPr="007E4B7C" w:rsidRDefault="00757B27" w:rsidP="00EA5889">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4.</w:t>
            </w:r>
            <w:r w:rsidR="003278F8">
              <w:rPr>
                <w:rFonts w:ascii="Calibri" w:eastAsia="Times New Roman" w:hAnsi="Calibri" w:cs="Calibri"/>
                <w:color w:val="000000"/>
                <w:sz w:val="18"/>
                <w:szCs w:val="18"/>
                <w:lang w:eastAsia="ja-JP"/>
              </w:rPr>
              <w:t>1</w:t>
            </w:r>
          </w:p>
        </w:tc>
        <w:tc>
          <w:tcPr>
            <w:tcW w:w="678" w:type="dxa"/>
            <w:tcBorders>
              <w:top w:val="nil"/>
              <w:left w:val="nil"/>
              <w:bottom w:val="single" w:sz="4" w:space="0" w:color="000000"/>
              <w:right w:val="single" w:sz="12" w:space="0" w:color="auto"/>
            </w:tcBorders>
            <w:shd w:val="clear" w:color="auto" w:fill="auto"/>
            <w:vAlign w:val="center"/>
            <w:hideMark/>
          </w:tcPr>
          <w:p w14:paraId="3B7E43C8" w14:textId="77777777" w:rsidR="00757B27" w:rsidRPr="007E4B7C" w:rsidRDefault="00757B27" w:rsidP="00EA5889">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r>
      <w:tr w:rsidR="00757B27" w:rsidRPr="00895CA8" w14:paraId="6EBA0FAA" w14:textId="77777777" w:rsidTr="005D17A0">
        <w:trPr>
          <w:trHeight w:val="318"/>
          <w:jc w:val="center"/>
        </w:trPr>
        <w:tc>
          <w:tcPr>
            <w:tcW w:w="3650" w:type="dxa"/>
            <w:tcBorders>
              <w:top w:val="single" w:sz="4" w:space="0" w:color="000000"/>
              <w:left w:val="single" w:sz="12" w:space="0" w:color="auto"/>
              <w:bottom w:val="single" w:sz="4" w:space="0" w:color="000000"/>
              <w:right w:val="single" w:sz="4" w:space="0" w:color="000000"/>
            </w:tcBorders>
            <w:shd w:val="clear" w:color="auto" w:fill="FFFF00"/>
            <w:vAlign w:val="center"/>
            <w:hideMark/>
          </w:tcPr>
          <w:p w14:paraId="4DE865B1" w14:textId="77777777" w:rsidR="00757B27" w:rsidRPr="00216C8F" w:rsidRDefault="00757B27" w:rsidP="00EA5889">
            <w:pPr>
              <w:rPr>
                <w:rFonts w:ascii="Calibri" w:eastAsia="Times New Roman" w:hAnsi="Calibri" w:cs="Calibri"/>
                <w:b/>
                <w:color w:val="000000"/>
                <w:sz w:val="18"/>
                <w:szCs w:val="18"/>
                <w:lang w:eastAsia="ja-JP"/>
              </w:rPr>
            </w:pPr>
            <w:r w:rsidRPr="00216C8F">
              <w:rPr>
                <w:rFonts w:ascii="Calibri" w:eastAsia="Times New Roman" w:hAnsi="Calibri" w:cs="Calibri"/>
                <w:b/>
                <w:color w:val="000000"/>
                <w:sz w:val="18"/>
                <w:szCs w:val="18"/>
                <w:lang w:eastAsia="ja-JP"/>
              </w:rPr>
              <w:t>Peak EIRP (Minimum)</w:t>
            </w:r>
          </w:p>
        </w:tc>
        <w:tc>
          <w:tcPr>
            <w:tcW w:w="679" w:type="dxa"/>
            <w:tcBorders>
              <w:top w:val="single" w:sz="4" w:space="0" w:color="000000"/>
              <w:left w:val="nil"/>
              <w:bottom w:val="single" w:sz="4" w:space="0" w:color="000000"/>
              <w:right w:val="single" w:sz="12" w:space="0" w:color="auto"/>
            </w:tcBorders>
            <w:shd w:val="clear" w:color="auto" w:fill="FFFF00"/>
            <w:vAlign w:val="center"/>
            <w:hideMark/>
          </w:tcPr>
          <w:p w14:paraId="67922764" w14:textId="77777777" w:rsidR="00757B27" w:rsidRPr="00216C8F" w:rsidRDefault="00757B27" w:rsidP="00EA5889">
            <w:pPr>
              <w:rPr>
                <w:rFonts w:ascii="Calibri" w:eastAsia="Times New Roman" w:hAnsi="Calibri" w:cs="Calibri"/>
                <w:b/>
                <w:color w:val="000000"/>
                <w:sz w:val="18"/>
                <w:szCs w:val="18"/>
                <w:lang w:eastAsia="ja-JP"/>
              </w:rPr>
            </w:pPr>
            <w:r w:rsidRPr="00216C8F">
              <w:rPr>
                <w:rFonts w:ascii="Calibri" w:eastAsia="Times New Roman" w:hAnsi="Calibri" w:cs="Calibri"/>
                <w:b/>
                <w:color w:val="000000"/>
                <w:sz w:val="18"/>
                <w:szCs w:val="18"/>
                <w:lang w:eastAsia="ja-JP"/>
              </w:rPr>
              <w:t>dBm</w:t>
            </w:r>
          </w:p>
        </w:tc>
        <w:tc>
          <w:tcPr>
            <w:tcW w:w="679" w:type="dxa"/>
            <w:tcBorders>
              <w:top w:val="nil"/>
              <w:left w:val="single" w:sz="12" w:space="0" w:color="auto"/>
              <w:bottom w:val="single" w:sz="4" w:space="0" w:color="000000"/>
              <w:right w:val="single" w:sz="4" w:space="0" w:color="000000"/>
            </w:tcBorders>
            <w:shd w:val="clear" w:color="auto" w:fill="FFFF00"/>
            <w:vAlign w:val="center"/>
            <w:hideMark/>
          </w:tcPr>
          <w:p w14:paraId="6CFE1D56" w14:textId="427E8CA6" w:rsidR="00757B27" w:rsidRPr="0035602D" w:rsidRDefault="00757B27" w:rsidP="00EA5889">
            <w:pPr>
              <w:jc w:val="right"/>
              <w:rPr>
                <w:rFonts w:ascii="Calibri" w:eastAsia="Times New Roman" w:hAnsi="Calibri" w:cs="Calibri"/>
                <w:b/>
                <w:color w:val="000000"/>
                <w:sz w:val="18"/>
                <w:szCs w:val="18"/>
                <w:highlight w:val="yellow"/>
                <w:lang w:eastAsia="ja-JP"/>
              </w:rPr>
            </w:pPr>
            <w:r>
              <w:rPr>
                <w:rFonts w:ascii="Calibri" w:eastAsia="Times New Roman" w:hAnsi="Calibri" w:cs="Calibri"/>
                <w:b/>
                <w:color w:val="000000"/>
                <w:sz w:val="18"/>
                <w:szCs w:val="18"/>
                <w:highlight w:val="yellow"/>
                <w:lang w:eastAsia="ja-JP"/>
              </w:rPr>
              <w:t>28.5</w:t>
            </w:r>
          </w:p>
        </w:tc>
        <w:tc>
          <w:tcPr>
            <w:tcW w:w="678" w:type="dxa"/>
            <w:tcBorders>
              <w:top w:val="nil"/>
              <w:left w:val="nil"/>
              <w:bottom w:val="single" w:sz="4" w:space="0" w:color="000000"/>
              <w:right w:val="single" w:sz="12" w:space="0" w:color="auto"/>
            </w:tcBorders>
            <w:shd w:val="clear" w:color="auto" w:fill="FFFF00"/>
            <w:vAlign w:val="center"/>
            <w:hideMark/>
          </w:tcPr>
          <w:p w14:paraId="6BB86FAA" w14:textId="77777777" w:rsidR="00757B27" w:rsidRPr="0035602D" w:rsidRDefault="00757B27" w:rsidP="00EA5889">
            <w:pPr>
              <w:jc w:val="right"/>
              <w:rPr>
                <w:rFonts w:ascii="Calibri" w:eastAsia="Times New Roman" w:hAnsi="Calibri" w:cs="Calibri"/>
                <w:color w:val="000000"/>
                <w:sz w:val="18"/>
                <w:szCs w:val="18"/>
                <w:lang w:eastAsia="ja-JP"/>
              </w:rPr>
            </w:pPr>
            <w:r w:rsidRPr="0035602D">
              <w:rPr>
                <w:rFonts w:ascii="Calibri" w:eastAsia="Times New Roman" w:hAnsi="Calibri" w:cs="Calibri"/>
                <w:color w:val="000000"/>
                <w:sz w:val="18"/>
                <w:szCs w:val="18"/>
                <w:lang w:eastAsia="ja-JP"/>
              </w:rPr>
              <w:t> </w:t>
            </w:r>
          </w:p>
        </w:tc>
      </w:tr>
      <w:tr w:rsidR="00757B27" w:rsidRPr="00895CA8" w14:paraId="1C010696" w14:textId="77777777" w:rsidTr="005D17A0">
        <w:trPr>
          <w:trHeight w:val="318"/>
          <w:jc w:val="center"/>
        </w:trPr>
        <w:tc>
          <w:tcPr>
            <w:tcW w:w="3650" w:type="dxa"/>
            <w:tcBorders>
              <w:top w:val="single" w:sz="4" w:space="0" w:color="000000"/>
              <w:left w:val="single" w:sz="12" w:space="0" w:color="auto"/>
              <w:bottom w:val="single" w:sz="12" w:space="0" w:color="auto"/>
              <w:right w:val="single" w:sz="4" w:space="0" w:color="000000"/>
            </w:tcBorders>
            <w:shd w:val="clear" w:color="auto" w:fill="auto"/>
            <w:vAlign w:val="center"/>
            <w:hideMark/>
          </w:tcPr>
          <w:p w14:paraId="72F7DB93" w14:textId="4DDC93F2" w:rsidR="00757B27" w:rsidRPr="00757B27" w:rsidRDefault="00757B27" w:rsidP="00EA5889">
            <w:pPr>
              <w:rPr>
                <w:rFonts w:ascii="Calibri" w:eastAsia="Times New Roman" w:hAnsi="Calibri" w:cs="Calibri"/>
                <w:b/>
                <w:bCs/>
                <w:color w:val="000000"/>
                <w:sz w:val="18"/>
                <w:szCs w:val="18"/>
                <w:lang w:eastAsia="ja-JP"/>
              </w:rPr>
            </w:pPr>
            <w:r w:rsidRPr="00757B27">
              <w:rPr>
                <w:rFonts w:ascii="Calibri" w:eastAsia="Times New Roman" w:hAnsi="Calibri" w:cs="Calibri"/>
                <w:b/>
                <w:bCs/>
                <w:color w:val="000000"/>
                <w:sz w:val="18"/>
                <w:szCs w:val="18"/>
                <w:lang w:eastAsia="ja-JP"/>
              </w:rPr>
              <w:t>TRP (Maximum)</w:t>
            </w:r>
          </w:p>
        </w:tc>
        <w:tc>
          <w:tcPr>
            <w:tcW w:w="679" w:type="dxa"/>
            <w:tcBorders>
              <w:top w:val="single" w:sz="4" w:space="0" w:color="000000"/>
              <w:left w:val="nil"/>
              <w:bottom w:val="single" w:sz="12" w:space="0" w:color="auto"/>
              <w:right w:val="single" w:sz="12" w:space="0" w:color="auto"/>
            </w:tcBorders>
            <w:shd w:val="clear" w:color="auto" w:fill="auto"/>
            <w:vAlign w:val="center"/>
            <w:hideMark/>
          </w:tcPr>
          <w:p w14:paraId="29AF891F" w14:textId="77777777" w:rsidR="00757B27" w:rsidRPr="00A0219D" w:rsidRDefault="00757B27" w:rsidP="00EA5889">
            <w:pPr>
              <w:rPr>
                <w:rFonts w:ascii="Calibri" w:eastAsia="Times New Roman" w:hAnsi="Calibri" w:cs="Calibri"/>
                <w:b/>
                <w:bCs/>
                <w:color w:val="000000"/>
                <w:sz w:val="18"/>
                <w:szCs w:val="18"/>
                <w:lang w:eastAsia="ja-JP"/>
              </w:rPr>
            </w:pPr>
            <w:r w:rsidRPr="00A0219D">
              <w:rPr>
                <w:rFonts w:ascii="Calibri" w:eastAsia="Times New Roman" w:hAnsi="Calibri" w:cs="Calibri"/>
                <w:b/>
                <w:bCs/>
                <w:color w:val="000000"/>
                <w:sz w:val="18"/>
                <w:szCs w:val="18"/>
                <w:lang w:eastAsia="ja-JP"/>
              </w:rPr>
              <w:t>dBm</w:t>
            </w:r>
          </w:p>
        </w:tc>
        <w:tc>
          <w:tcPr>
            <w:tcW w:w="679" w:type="dxa"/>
            <w:tcBorders>
              <w:top w:val="nil"/>
              <w:left w:val="single" w:sz="12" w:space="0" w:color="auto"/>
              <w:bottom w:val="single" w:sz="12" w:space="0" w:color="auto"/>
              <w:right w:val="single" w:sz="4" w:space="0" w:color="000000"/>
            </w:tcBorders>
            <w:shd w:val="clear" w:color="auto" w:fill="auto"/>
            <w:vAlign w:val="center"/>
            <w:hideMark/>
          </w:tcPr>
          <w:p w14:paraId="4E2C2155" w14:textId="6FD7F15A" w:rsidR="00757B27" w:rsidRPr="00A0219D" w:rsidRDefault="00A0219D" w:rsidP="00A0219D">
            <w:pPr>
              <w:jc w:val="right"/>
              <w:rPr>
                <w:rFonts w:ascii="Calibri" w:eastAsia="Times New Roman" w:hAnsi="Calibri" w:cs="Calibri"/>
                <w:b/>
                <w:bCs/>
                <w:color w:val="000000"/>
                <w:sz w:val="18"/>
                <w:szCs w:val="18"/>
                <w:lang w:eastAsia="ja-JP"/>
              </w:rPr>
            </w:pPr>
            <w:r w:rsidRPr="00A0219D">
              <w:rPr>
                <w:rFonts w:ascii="Calibri" w:eastAsia="Times New Roman" w:hAnsi="Calibri" w:cs="Calibri"/>
                <w:b/>
                <w:bCs/>
                <w:color w:val="000000"/>
                <w:sz w:val="18"/>
                <w:szCs w:val="18"/>
                <w:lang w:eastAsia="ja-JP"/>
              </w:rPr>
              <w:t>21.5</w:t>
            </w:r>
          </w:p>
        </w:tc>
        <w:tc>
          <w:tcPr>
            <w:tcW w:w="678" w:type="dxa"/>
            <w:tcBorders>
              <w:top w:val="nil"/>
              <w:left w:val="nil"/>
              <w:bottom w:val="single" w:sz="12" w:space="0" w:color="auto"/>
              <w:right w:val="single" w:sz="12" w:space="0" w:color="auto"/>
            </w:tcBorders>
            <w:shd w:val="clear" w:color="auto" w:fill="auto"/>
            <w:vAlign w:val="center"/>
            <w:hideMark/>
          </w:tcPr>
          <w:p w14:paraId="0E07A721" w14:textId="77777777" w:rsidR="00757B27" w:rsidRPr="007E4B7C" w:rsidRDefault="00757B27" w:rsidP="00EA5889">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r>
    </w:tbl>
    <w:p w14:paraId="6E6668C7" w14:textId="77777777" w:rsidR="00757B27" w:rsidRDefault="00757B27" w:rsidP="00757B27">
      <w:pPr>
        <w:pStyle w:val="Caption"/>
      </w:pPr>
    </w:p>
    <w:p w14:paraId="69CE94A6" w14:textId="1120D0CF" w:rsidR="00757B27" w:rsidRDefault="00757B27" w:rsidP="00757B27">
      <w:pPr>
        <w:pStyle w:val="Caption"/>
        <w:jc w:val="center"/>
      </w:pPr>
      <w:bookmarkStart w:id="5" w:name="_Ref54022418"/>
      <w:r>
        <w:t xml:space="preserve">Table </w:t>
      </w:r>
      <w:r>
        <w:fldChar w:fldCharType="begin"/>
      </w:r>
      <w:r>
        <w:instrText xml:space="preserve"> SEQ Table \* ARABIC </w:instrText>
      </w:r>
      <w:r>
        <w:fldChar w:fldCharType="separate"/>
      </w:r>
      <w:r w:rsidR="00AF34C9">
        <w:rPr>
          <w:noProof/>
        </w:rPr>
        <w:t>1</w:t>
      </w:r>
      <w:r>
        <w:fldChar w:fldCharType="end"/>
      </w:r>
      <w:bookmarkEnd w:id="5"/>
      <w:r>
        <w:t xml:space="preserve"> Estimation on Peak EIRP for PC</w:t>
      </w:r>
      <w:r w:rsidR="00A0219D">
        <w:t>5</w:t>
      </w:r>
      <w:r>
        <w:t>: n2</w:t>
      </w:r>
      <w:r w:rsidR="00A0219D">
        <w:t>59</w:t>
      </w:r>
      <w:r>
        <w:t>.</w:t>
      </w:r>
    </w:p>
    <w:p w14:paraId="3195A354" w14:textId="77777777" w:rsidR="000A7B94" w:rsidRDefault="000A7B94" w:rsidP="000A7B94">
      <w:pPr>
        <w:pStyle w:val="Caption"/>
        <w:spacing w:after="120"/>
        <w:ind w:left="1418" w:hanging="1418"/>
      </w:pPr>
      <w:bookmarkStart w:id="6" w:name="_Ref68111206"/>
      <w:bookmarkStart w:id="7" w:name="_Ref20385623"/>
    </w:p>
    <w:p w14:paraId="7F021930" w14:textId="38A11A0C" w:rsidR="000A7B94" w:rsidRDefault="000A7B94" w:rsidP="000A7B94">
      <w:pPr>
        <w:pStyle w:val="Caption"/>
        <w:spacing w:after="120"/>
        <w:ind w:left="1418" w:hanging="1418"/>
      </w:pPr>
      <w:bookmarkStart w:id="8" w:name="_Ref71384807"/>
      <w:r w:rsidRPr="00CA3A9E">
        <w:t xml:space="preserve">Proposal </w:t>
      </w:r>
      <w:r w:rsidRPr="00CA3A9E">
        <w:fldChar w:fldCharType="begin"/>
      </w:r>
      <w:r w:rsidRPr="00CA3A9E">
        <w:instrText xml:space="preserve"> SEQ Proposal \* ARABIC </w:instrText>
      </w:r>
      <w:r w:rsidRPr="00CA3A9E">
        <w:fldChar w:fldCharType="separate"/>
      </w:r>
      <w:r w:rsidR="00AF34C9">
        <w:rPr>
          <w:noProof/>
        </w:rPr>
        <w:t>1</w:t>
      </w:r>
      <w:r w:rsidRPr="00CA3A9E">
        <w:fldChar w:fldCharType="end"/>
      </w:r>
      <w:r w:rsidRPr="00CA3A9E">
        <w:tab/>
        <w:t>According to our estimate minimum peak EIRP</w:t>
      </w:r>
      <w:r>
        <w:t xml:space="preserve"> for PC5, </w:t>
      </w:r>
      <w:r w:rsidRPr="00CA3A9E">
        <w:t>n262, shall be</w:t>
      </w:r>
      <w:r>
        <w:t xml:space="preserve"> 28.5 dBm.</w:t>
      </w:r>
      <w:bookmarkEnd w:id="6"/>
      <w:bookmarkEnd w:id="8"/>
    </w:p>
    <w:p w14:paraId="6B62A9AE" w14:textId="77777777" w:rsidR="00373DCF" w:rsidRDefault="000A7B94" w:rsidP="000A7B94">
      <w:pPr>
        <w:pStyle w:val="BodyText"/>
        <w:jc w:val="both"/>
        <w:rPr>
          <w:lang w:eastAsia="zh-CN"/>
        </w:rPr>
      </w:pPr>
      <w:r>
        <w:rPr>
          <w:lang w:eastAsia="zh-CN"/>
        </w:rPr>
        <w:t xml:space="preserve">A conservative calculation of maximum TRP shows that </w:t>
      </w:r>
      <w:r w:rsidR="00373DCF">
        <w:rPr>
          <w:lang w:eastAsia="zh-CN"/>
        </w:rPr>
        <w:t>based on 16 antenna elements there is no problem fulfilling the regulatory requirement.</w:t>
      </w:r>
    </w:p>
    <w:p w14:paraId="558F93AF" w14:textId="2BC05F41" w:rsidR="000A7B94" w:rsidRDefault="00373DCF" w:rsidP="00373DCF">
      <w:pPr>
        <w:pStyle w:val="Caption"/>
        <w:ind w:left="1418" w:hanging="1418"/>
        <w:rPr>
          <w:lang w:eastAsia="zh-CN"/>
        </w:rPr>
      </w:pPr>
      <w:bookmarkStart w:id="9" w:name="_Ref71384775"/>
      <w:r>
        <w:t xml:space="preserve">Observation </w:t>
      </w:r>
      <w:r>
        <w:fldChar w:fldCharType="begin"/>
      </w:r>
      <w:r>
        <w:instrText xml:space="preserve"> SEQ Observation \* ARABIC </w:instrText>
      </w:r>
      <w:r>
        <w:fldChar w:fldCharType="separate"/>
      </w:r>
      <w:r w:rsidR="00AF34C9">
        <w:rPr>
          <w:noProof/>
        </w:rPr>
        <w:t>4</w:t>
      </w:r>
      <w:r>
        <w:fldChar w:fldCharType="end"/>
      </w:r>
      <w:r>
        <w:tab/>
      </w:r>
      <w:r w:rsidR="000A7B94" w:rsidRPr="00CA3A9E">
        <w:rPr>
          <w:lang w:eastAsia="zh-CN"/>
        </w:rPr>
        <w:t xml:space="preserve"> </w:t>
      </w:r>
      <w:bookmarkEnd w:id="7"/>
      <w:r>
        <w:rPr>
          <w:lang w:eastAsia="zh-CN"/>
        </w:rPr>
        <w:t xml:space="preserve">It is possible to fulfill maximum TRP 23dBm with a </w:t>
      </w:r>
      <w:r w:rsidRPr="00CA3A9E">
        <w:t>minimum peak EIRP</w:t>
      </w:r>
      <w:r>
        <w:t xml:space="preserve"> of 28.5 dB</w:t>
      </w:r>
      <w:r w:rsidR="004C7C7A">
        <w:t>m.</w:t>
      </w:r>
      <w:bookmarkEnd w:id="9"/>
    </w:p>
    <w:p w14:paraId="352995F9" w14:textId="0F8D5CBB" w:rsidR="00757B27" w:rsidRDefault="00757B27" w:rsidP="00757B27">
      <w:pPr>
        <w:pStyle w:val="BodyText"/>
        <w:rPr>
          <w:b/>
        </w:rPr>
      </w:pPr>
    </w:p>
    <w:p w14:paraId="3C3E33B2" w14:textId="323560F7" w:rsidR="0038271D" w:rsidRPr="00216C8F" w:rsidRDefault="0038271D" w:rsidP="0038271D">
      <w:pPr>
        <w:pStyle w:val="Heading2"/>
        <w:rPr>
          <w:lang w:eastAsia="zh-CN"/>
        </w:rPr>
      </w:pPr>
      <w:bookmarkStart w:id="10" w:name="_Hlk61523158"/>
      <w:r>
        <w:rPr>
          <w:lang w:eastAsia="zh-CN"/>
        </w:rPr>
        <w:lastRenderedPageBreak/>
        <w:t>Spherical coverage</w:t>
      </w:r>
      <w:bookmarkEnd w:id="10"/>
    </w:p>
    <w:p w14:paraId="60437227" w14:textId="3D7E7922" w:rsidR="0038271D" w:rsidRDefault="0038271D" w:rsidP="0038271D">
      <w:pPr>
        <w:pStyle w:val="BodyText"/>
        <w:jc w:val="both"/>
      </w:pPr>
      <w:r>
        <w:t>The spherical coverage of a</w:t>
      </w:r>
      <w:r>
        <w:rPr>
          <w:lang w:val="en-GB"/>
        </w:rPr>
        <w:t>n</w:t>
      </w:r>
      <w:r>
        <w:t xml:space="preserve"> antenna in this frequency range depends on many factors. For FWA devices, such as PC5, it is assumed that the design could be optimized for good performance in terms of proximity to other components or distance to cover material. Therefore, the gain drop </w:t>
      </w:r>
      <w:r w:rsidRPr="00820FD8">
        <w:t xml:space="preserve">(delta between peak and </w:t>
      </w:r>
      <w:r>
        <w:t xml:space="preserve">specified </w:t>
      </w:r>
      <w:r w:rsidRPr="00820FD8">
        <w:t>percent</w:t>
      </w:r>
      <w:r>
        <w:t>ile</w:t>
      </w:r>
      <w:r w:rsidRPr="00820FD8">
        <w:t xml:space="preserve"> of EIRP)</w:t>
      </w:r>
      <w:r>
        <w:t xml:space="preserve"> for band n259 may not be worse than for band n258.</w:t>
      </w:r>
    </w:p>
    <w:p w14:paraId="167F2D2B" w14:textId="297B6EAC" w:rsidR="0038271D" w:rsidRDefault="0038271D" w:rsidP="0038271D">
      <w:pPr>
        <w:pStyle w:val="Caption"/>
        <w:spacing w:after="120"/>
        <w:ind w:left="1418" w:hanging="1418"/>
      </w:pPr>
      <w:bookmarkStart w:id="11" w:name="_Ref68111088"/>
      <w:r>
        <w:t xml:space="preserve">Observation </w:t>
      </w:r>
      <w:r>
        <w:fldChar w:fldCharType="begin"/>
      </w:r>
      <w:r>
        <w:instrText xml:space="preserve"> SEQ Observation \* ARABIC </w:instrText>
      </w:r>
      <w:r>
        <w:fldChar w:fldCharType="separate"/>
      </w:r>
      <w:r w:rsidR="00AF34C9">
        <w:rPr>
          <w:noProof/>
        </w:rPr>
        <w:t>5</w:t>
      </w:r>
      <w:r>
        <w:fldChar w:fldCharType="end"/>
      </w:r>
      <w:r>
        <w:tab/>
        <w:t xml:space="preserve">The gain drop </w:t>
      </w:r>
      <w:r w:rsidRPr="00820FD8">
        <w:t xml:space="preserve">(delta between peak and </w:t>
      </w:r>
      <w:r>
        <w:t xml:space="preserve">specified </w:t>
      </w:r>
      <w:r w:rsidRPr="00820FD8">
        <w:t>percent</w:t>
      </w:r>
      <w:r>
        <w:t>ile</w:t>
      </w:r>
      <w:r w:rsidRPr="00820FD8">
        <w:t xml:space="preserve"> of EIRP)</w:t>
      </w:r>
      <w:r>
        <w:t xml:space="preserve"> for band n259 may not be worse than for band n258.</w:t>
      </w:r>
      <w:bookmarkEnd w:id="11"/>
    </w:p>
    <w:p w14:paraId="417FA1E8" w14:textId="3A973937" w:rsidR="0038271D" w:rsidRDefault="0038271D" w:rsidP="0038271D">
      <w:pPr>
        <w:spacing w:after="120"/>
      </w:pPr>
      <w:r>
        <w:t>We therefore propose:</w:t>
      </w:r>
    </w:p>
    <w:p w14:paraId="082054C5" w14:textId="6D9E7EB2" w:rsidR="00CC71C1" w:rsidRPr="007A36DE" w:rsidRDefault="0038271D" w:rsidP="0038271D">
      <w:pPr>
        <w:pStyle w:val="Caption"/>
        <w:spacing w:after="120"/>
        <w:ind w:left="1418" w:hanging="1418"/>
        <w:rPr>
          <w:b w:val="0"/>
          <w:bCs w:val="0"/>
          <w:lang w:eastAsia="zh-CN"/>
        </w:rPr>
      </w:pPr>
      <w:bookmarkStart w:id="12" w:name="_Ref71276401"/>
      <w:bookmarkStart w:id="13" w:name="_Ref71384813"/>
      <w:bookmarkStart w:id="14" w:name="_Ref71277619"/>
      <w:r>
        <w:t xml:space="preserve">Proposal </w:t>
      </w:r>
      <w:r>
        <w:fldChar w:fldCharType="begin"/>
      </w:r>
      <w:r>
        <w:instrText xml:space="preserve"> SEQ Proposal \* ARABIC </w:instrText>
      </w:r>
      <w:r>
        <w:fldChar w:fldCharType="separate"/>
      </w:r>
      <w:r w:rsidR="00AF34C9">
        <w:rPr>
          <w:noProof/>
        </w:rPr>
        <w:t>2</w:t>
      </w:r>
      <w:r>
        <w:fldChar w:fldCharType="end"/>
      </w:r>
      <w:bookmarkEnd w:id="12"/>
      <w:r>
        <w:tab/>
        <w:t>G</w:t>
      </w:r>
      <w:r w:rsidRPr="00F14767">
        <w:t xml:space="preserve">ain drop </w:t>
      </w:r>
      <w:r w:rsidRPr="00820FD8">
        <w:t xml:space="preserve">(delta between peak and </w:t>
      </w:r>
      <w:r w:rsidR="00865CC2">
        <w:t>85%-tile</w:t>
      </w:r>
      <w:r w:rsidRPr="00820FD8">
        <w:t xml:space="preserve"> EIRP)</w:t>
      </w:r>
      <w:r>
        <w:t xml:space="preserve"> for n259, PC5 shall be</w:t>
      </w:r>
      <w:r w:rsidRPr="00CA3A9E">
        <w:t xml:space="preserve"> </w:t>
      </w:r>
      <w:r>
        <w:t>8</w:t>
      </w:r>
      <w:r w:rsidRPr="00CA3A9E">
        <w:t xml:space="preserve"> dB</w:t>
      </w:r>
      <w:r w:rsidR="00440642">
        <w:t>.</w:t>
      </w:r>
      <w:bookmarkEnd w:id="13"/>
      <w:bookmarkEnd w:id="14"/>
    </w:p>
    <w:p w14:paraId="2B298EC8" w14:textId="50D2AA7A" w:rsidR="0097256F" w:rsidRDefault="0097256F" w:rsidP="0097256F">
      <w:pPr>
        <w:pStyle w:val="Heading2"/>
        <w:rPr>
          <w:lang w:eastAsia="zh-CN"/>
        </w:rPr>
      </w:pPr>
      <w:r>
        <w:rPr>
          <w:lang w:eastAsia="zh-CN"/>
        </w:rPr>
        <w:t>Multi</w:t>
      </w:r>
      <w:r w:rsidR="00CC6261">
        <w:rPr>
          <w:lang w:eastAsia="zh-CN"/>
        </w:rPr>
        <w:t>-</w:t>
      </w:r>
      <w:r>
        <w:rPr>
          <w:lang w:eastAsia="zh-CN"/>
        </w:rPr>
        <w:t xml:space="preserve">band relaxation </w:t>
      </w:r>
    </w:p>
    <w:p w14:paraId="0600CEE1" w14:textId="6799E797" w:rsidR="00E700CF" w:rsidRDefault="00632F02" w:rsidP="0079499A">
      <w:pPr>
        <w:pStyle w:val="BodyText"/>
        <w:jc w:val="both"/>
        <w:rPr>
          <w:lang w:eastAsia="zh-CN"/>
        </w:rPr>
      </w:pPr>
      <w:r>
        <w:rPr>
          <w:lang w:eastAsia="zh-CN"/>
        </w:rPr>
        <w:t xml:space="preserve">To our understanding, one of the main </w:t>
      </w:r>
      <w:r w:rsidR="00E700CF">
        <w:rPr>
          <w:lang w:eastAsia="zh-CN"/>
        </w:rPr>
        <w:t>factors</w:t>
      </w:r>
      <w:r>
        <w:rPr>
          <w:lang w:eastAsia="zh-CN"/>
        </w:rPr>
        <w:t xml:space="preserve"> for PC3 MBR come</w:t>
      </w:r>
      <w:r w:rsidR="00CC6261">
        <w:rPr>
          <w:lang w:eastAsia="zh-CN"/>
        </w:rPr>
        <w:t>s</w:t>
      </w:r>
      <w:r>
        <w:rPr>
          <w:lang w:eastAsia="zh-CN"/>
        </w:rPr>
        <w:t xml:space="preserve"> from the fact</w:t>
      </w:r>
      <w:r w:rsidR="00E700CF">
        <w:rPr>
          <w:lang w:eastAsia="zh-CN"/>
        </w:rPr>
        <w:t xml:space="preserve"> below</w:t>
      </w:r>
      <w:r>
        <w:rPr>
          <w:lang w:eastAsia="zh-CN"/>
        </w:rPr>
        <w:t xml:space="preserve">: </w:t>
      </w:r>
    </w:p>
    <w:p w14:paraId="63E4AA14" w14:textId="30EE0A38" w:rsidR="00E700CF" w:rsidRDefault="00E700CF" w:rsidP="00705209">
      <w:pPr>
        <w:pStyle w:val="BodyText"/>
        <w:numPr>
          <w:ilvl w:val="0"/>
          <w:numId w:val="9"/>
        </w:numPr>
        <w:jc w:val="both"/>
        <w:rPr>
          <w:lang w:eastAsia="zh-CN"/>
        </w:rPr>
      </w:pPr>
      <w:r>
        <w:rPr>
          <w:lang w:eastAsia="zh-CN"/>
        </w:rPr>
        <w:t>T</w:t>
      </w:r>
      <w:r w:rsidR="00632F02">
        <w:rPr>
          <w:lang w:eastAsia="zh-CN"/>
        </w:rPr>
        <w:t xml:space="preserve">he </w:t>
      </w:r>
      <w:r>
        <w:rPr>
          <w:lang w:eastAsia="zh-CN"/>
        </w:rPr>
        <w:t xml:space="preserve">performance of </w:t>
      </w:r>
      <w:r w:rsidR="00CC6261">
        <w:rPr>
          <w:lang w:eastAsia="zh-CN"/>
        </w:rPr>
        <w:t xml:space="preserve">an </w:t>
      </w:r>
      <w:r>
        <w:rPr>
          <w:lang w:eastAsia="zh-CN"/>
        </w:rPr>
        <w:t>antenna array in a mobile handheld device is highly impacted by phone integration</w:t>
      </w:r>
      <w:r w:rsidR="00CC6261">
        <w:rPr>
          <w:lang w:eastAsia="zh-CN"/>
        </w:rPr>
        <w:t xml:space="preserve"> (high </w:t>
      </w:r>
      <w:r w:rsidR="00B22F8E">
        <w:rPr>
          <w:lang w:eastAsia="zh-CN"/>
        </w:rPr>
        <w:t xml:space="preserve">permittivity </w:t>
      </w:r>
      <w:r w:rsidR="00CC6261">
        <w:rPr>
          <w:lang w:eastAsia="zh-CN"/>
        </w:rPr>
        <w:t>materials, e.g., glass and metal structures around the antennas)</w:t>
      </w:r>
      <w:r>
        <w:rPr>
          <w:lang w:eastAsia="zh-CN"/>
        </w:rPr>
        <w:t xml:space="preserve">. </w:t>
      </w:r>
    </w:p>
    <w:p w14:paraId="6C5D485E" w14:textId="74929210" w:rsidR="00A4531B" w:rsidRDefault="00A4531B" w:rsidP="00705209">
      <w:pPr>
        <w:pStyle w:val="BodyText"/>
        <w:numPr>
          <w:ilvl w:val="0"/>
          <w:numId w:val="9"/>
        </w:numPr>
        <w:jc w:val="both"/>
        <w:rPr>
          <w:lang w:eastAsia="zh-CN"/>
        </w:rPr>
      </w:pPr>
      <w:r>
        <w:rPr>
          <w:lang w:eastAsia="zh-CN"/>
        </w:rPr>
        <w:t>An antenna array</w:t>
      </w:r>
      <w:r w:rsidR="00103B59">
        <w:rPr>
          <w:lang w:eastAsia="zh-CN"/>
        </w:rPr>
        <w:t>,</w:t>
      </w:r>
      <w:r>
        <w:rPr>
          <w:lang w:eastAsia="zh-CN"/>
        </w:rPr>
        <w:t xml:space="preserve"> able to support multiple bands</w:t>
      </w:r>
      <w:r w:rsidR="00103B59">
        <w:rPr>
          <w:lang w:eastAsia="zh-CN"/>
        </w:rPr>
        <w:t>,</w:t>
      </w:r>
      <w:r>
        <w:rPr>
          <w:lang w:eastAsia="zh-CN"/>
        </w:rPr>
        <w:t xml:space="preserve"> is </w:t>
      </w:r>
      <w:r w:rsidRPr="00E700CF">
        <w:rPr>
          <w:lang w:eastAsia="zh-CN"/>
        </w:rPr>
        <w:t xml:space="preserve">inevitable </w:t>
      </w:r>
      <w:r>
        <w:rPr>
          <w:lang w:eastAsia="zh-CN"/>
        </w:rPr>
        <w:t xml:space="preserve">to consume larger volume than a single band antenna array. </w:t>
      </w:r>
    </w:p>
    <w:p w14:paraId="187F15F6" w14:textId="66A456EA" w:rsidR="00E700CF" w:rsidRDefault="00E700CF" w:rsidP="0079499A">
      <w:pPr>
        <w:pStyle w:val="BodyText"/>
        <w:jc w:val="both"/>
        <w:rPr>
          <w:lang w:eastAsia="zh-CN"/>
        </w:rPr>
      </w:pPr>
      <w:r>
        <w:rPr>
          <w:lang w:eastAsia="zh-CN"/>
        </w:rPr>
        <w:t xml:space="preserve">Therefore, </w:t>
      </w:r>
      <w:r w:rsidR="00632F02">
        <w:rPr>
          <w:lang w:eastAsia="zh-CN"/>
        </w:rPr>
        <w:t xml:space="preserve">it is </w:t>
      </w:r>
      <w:r>
        <w:rPr>
          <w:lang w:eastAsia="zh-CN"/>
        </w:rPr>
        <w:t xml:space="preserve">more </w:t>
      </w:r>
      <w:r w:rsidR="00CC6261">
        <w:rPr>
          <w:lang w:eastAsia="zh-CN"/>
        </w:rPr>
        <w:t>challenging</w:t>
      </w:r>
      <w:r w:rsidR="00632F02">
        <w:rPr>
          <w:lang w:eastAsia="zh-CN"/>
        </w:rPr>
        <w:t xml:space="preserve"> to optimize the antenna </w:t>
      </w:r>
      <w:r>
        <w:rPr>
          <w:lang w:eastAsia="zh-CN"/>
        </w:rPr>
        <w:t xml:space="preserve">array </w:t>
      </w:r>
      <w:r w:rsidR="00632F02">
        <w:rPr>
          <w:lang w:eastAsia="zh-CN"/>
        </w:rPr>
        <w:t>performance on multiple band</w:t>
      </w:r>
      <w:r>
        <w:rPr>
          <w:lang w:eastAsia="zh-CN"/>
        </w:rPr>
        <w:t>s</w:t>
      </w:r>
      <w:r w:rsidR="00632F02">
        <w:rPr>
          <w:lang w:eastAsia="zh-CN"/>
        </w:rPr>
        <w:t xml:space="preserve"> simultaneously </w:t>
      </w:r>
      <w:r>
        <w:rPr>
          <w:lang w:eastAsia="zh-CN"/>
        </w:rPr>
        <w:t>compar</w:t>
      </w:r>
      <w:r w:rsidR="00E60955">
        <w:rPr>
          <w:lang w:eastAsia="zh-CN"/>
        </w:rPr>
        <w:t>ed</w:t>
      </w:r>
      <w:r>
        <w:rPr>
          <w:lang w:eastAsia="zh-CN"/>
        </w:rPr>
        <w:t xml:space="preserve"> to a single band antenna array </w:t>
      </w:r>
      <w:r w:rsidR="00632F02">
        <w:rPr>
          <w:lang w:eastAsia="zh-CN"/>
        </w:rPr>
        <w:t xml:space="preserve">due to the </w:t>
      </w:r>
      <w:r>
        <w:rPr>
          <w:lang w:eastAsia="zh-CN"/>
        </w:rPr>
        <w:t>reduced</w:t>
      </w:r>
      <w:r w:rsidR="00632F02">
        <w:rPr>
          <w:lang w:eastAsia="zh-CN"/>
        </w:rPr>
        <w:t xml:space="preserve"> freedom in physical spacing. </w:t>
      </w:r>
    </w:p>
    <w:p w14:paraId="4A4A31BD" w14:textId="702DB3C0" w:rsidR="004F24F4" w:rsidRPr="004F24F4" w:rsidRDefault="00A4531B" w:rsidP="0079499A">
      <w:pPr>
        <w:pStyle w:val="BodyText"/>
        <w:jc w:val="both"/>
        <w:rPr>
          <w:lang w:eastAsia="zh-CN"/>
        </w:rPr>
      </w:pPr>
      <w:r>
        <w:rPr>
          <w:lang w:eastAsia="zh-CN"/>
        </w:rPr>
        <w:t xml:space="preserve">However, these constraints are not likely to be there for the FWA devices. To our understanding, there is more space inside an FWA device compared to a handheld device, as the FWA device does not need to be carried around. Besides, the material selected for the FWA case can also be more optimized </w:t>
      </w:r>
      <w:r w:rsidR="00E60955">
        <w:rPr>
          <w:lang w:eastAsia="zh-CN"/>
        </w:rPr>
        <w:t xml:space="preserve">for performance </w:t>
      </w:r>
      <w:r>
        <w:rPr>
          <w:lang w:eastAsia="zh-CN"/>
        </w:rPr>
        <w:t xml:space="preserve">since less </w:t>
      </w:r>
      <w:r w:rsidRPr="00CC6261">
        <w:rPr>
          <w:lang w:eastAsia="zh-CN"/>
        </w:rPr>
        <w:t>aesthetic</w:t>
      </w:r>
      <w:r>
        <w:rPr>
          <w:lang w:eastAsia="zh-CN"/>
        </w:rPr>
        <w:t xml:space="preserve"> constraints need to be </w:t>
      </w:r>
      <w:proofErr w:type="gramStart"/>
      <w:r>
        <w:rPr>
          <w:lang w:eastAsia="zh-CN"/>
        </w:rPr>
        <w:t>taken into account</w:t>
      </w:r>
      <w:proofErr w:type="gramEnd"/>
      <w:r>
        <w:rPr>
          <w:lang w:eastAsia="zh-CN"/>
        </w:rPr>
        <w:t xml:space="preserve">. Therefore, we expect </w:t>
      </w:r>
      <w:r w:rsidR="00BB1D18">
        <w:rPr>
          <w:lang w:eastAsia="zh-CN"/>
        </w:rPr>
        <w:t xml:space="preserve">that </w:t>
      </w:r>
      <w:r>
        <w:rPr>
          <w:lang w:eastAsia="zh-CN"/>
        </w:rPr>
        <w:t xml:space="preserve">the MBR value for the new FWA devices should be smaller compared to PC3 devices. </w:t>
      </w:r>
    </w:p>
    <w:p w14:paraId="18B4A47A" w14:textId="7D9554C3" w:rsidR="00E700CF" w:rsidRDefault="004F24F4" w:rsidP="0079499A">
      <w:pPr>
        <w:pStyle w:val="BodyText"/>
        <w:jc w:val="both"/>
        <w:rPr>
          <w:b/>
          <w:bCs/>
          <w:lang w:eastAsia="zh-CN"/>
        </w:rPr>
      </w:pPr>
      <w:r>
        <w:rPr>
          <w:b/>
          <w:bCs/>
          <w:lang w:eastAsia="zh-CN"/>
        </w:rPr>
        <w:t>Proposal</w:t>
      </w:r>
      <w:r w:rsidR="00BC0CA2" w:rsidRPr="00632F02">
        <w:rPr>
          <w:b/>
          <w:bCs/>
          <w:lang w:eastAsia="zh-CN"/>
        </w:rPr>
        <w:t xml:space="preserve"> </w:t>
      </w:r>
      <w:r>
        <w:rPr>
          <w:b/>
          <w:bCs/>
          <w:lang w:eastAsia="zh-CN"/>
        </w:rPr>
        <w:t>2</w:t>
      </w:r>
      <w:r w:rsidR="00E700CF" w:rsidRPr="00814840">
        <w:rPr>
          <w:b/>
          <w:bCs/>
          <w:lang w:eastAsia="zh-CN"/>
        </w:rPr>
        <w:t xml:space="preserve">: </w:t>
      </w:r>
      <w:r w:rsidR="00E700CF">
        <w:rPr>
          <w:b/>
          <w:bCs/>
          <w:lang w:eastAsia="zh-CN"/>
        </w:rPr>
        <w:t xml:space="preserve">The MBR for the </w:t>
      </w:r>
      <w:r w:rsidR="00BC0CA2">
        <w:rPr>
          <w:b/>
          <w:bCs/>
          <w:lang w:eastAsia="zh-CN"/>
        </w:rPr>
        <w:t>PC</w:t>
      </w:r>
      <w:r>
        <w:rPr>
          <w:b/>
          <w:bCs/>
          <w:lang w:eastAsia="zh-CN"/>
        </w:rPr>
        <w:t>5</w:t>
      </w:r>
      <w:r w:rsidR="00BC0CA2">
        <w:rPr>
          <w:b/>
          <w:bCs/>
          <w:lang w:eastAsia="zh-CN"/>
        </w:rPr>
        <w:t xml:space="preserve"> </w:t>
      </w:r>
      <w:r w:rsidR="00CC6261">
        <w:rPr>
          <w:b/>
          <w:bCs/>
          <w:lang w:eastAsia="zh-CN"/>
        </w:rPr>
        <w:t>should</w:t>
      </w:r>
      <w:r w:rsidR="00E700CF">
        <w:rPr>
          <w:b/>
          <w:bCs/>
          <w:lang w:eastAsia="zh-CN"/>
        </w:rPr>
        <w:t xml:space="preserve"> </w:t>
      </w:r>
      <w:r>
        <w:rPr>
          <w:b/>
          <w:bCs/>
          <w:lang w:eastAsia="zh-CN"/>
        </w:rPr>
        <w:t>not be larger</w:t>
      </w:r>
      <w:r w:rsidR="00E700CF">
        <w:rPr>
          <w:b/>
          <w:bCs/>
          <w:lang w:eastAsia="zh-CN"/>
        </w:rPr>
        <w:t xml:space="preserve"> than PC3</w:t>
      </w:r>
      <w:r>
        <w:rPr>
          <w:b/>
          <w:bCs/>
          <w:lang w:eastAsia="zh-CN"/>
        </w:rPr>
        <w:t xml:space="preserve"> for n259</w:t>
      </w:r>
      <w:r w:rsidR="00E700CF">
        <w:rPr>
          <w:b/>
          <w:bCs/>
          <w:lang w:eastAsia="zh-CN"/>
        </w:rPr>
        <w:t xml:space="preserve">. </w:t>
      </w:r>
      <w:r w:rsidR="00E700CF" w:rsidRPr="00814840">
        <w:rPr>
          <w:b/>
          <w:bCs/>
          <w:lang w:eastAsia="zh-CN"/>
        </w:rPr>
        <w:t xml:space="preserve"> </w:t>
      </w:r>
    </w:p>
    <w:p w14:paraId="76695416" w14:textId="6614E497" w:rsidR="00EA7867" w:rsidRDefault="00EA7867" w:rsidP="00EA7867">
      <w:pPr>
        <w:pStyle w:val="Heading2"/>
        <w:rPr>
          <w:lang w:eastAsia="zh-CN"/>
        </w:rPr>
      </w:pPr>
      <w:r>
        <w:rPr>
          <w:lang w:eastAsia="zh-CN"/>
        </w:rPr>
        <w:t>Reference sensitivity power level</w:t>
      </w:r>
    </w:p>
    <w:p w14:paraId="4A9261F3" w14:textId="33C9A325" w:rsidR="00EA7867" w:rsidRDefault="00EA7867" w:rsidP="00440642">
      <w:pPr>
        <w:pStyle w:val="BodyText"/>
        <w:jc w:val="both"/>
        <w:rPr>
          <w:lang w:eastAsia="zh-CN"/>
        </w:rPr>
      </w:pPr>
      <w:r>
        <w:rPr>
          <w:lang w:eastAsia="zh-CN"/>
        </w:rPr>
        <w:t xml:space="preserve">The same reasoning as was done for minimum peak EIRP regarding based scaling from agreed values could be done for reference sensitivity power level (REFSENS). Using PC3 as a reference, the difference between REFSENS for n258 and n259 is </w:t>
      </w:r>
      <w:r w:rsidR="00EA5889">
        <w:rPr>
          <w:lang w:eastAsia="zh-CN"/>
        </w:rPr>
        <w:t xml:space="preserve">3.6dB </w:t>
      </w:r>
      <w:r w:rsidR="00EA5889">
        <w:rPr>
          <w:lang w:eastAsia="zh-CN"/>
        </w:rPr>
        <w:fldChar w:fldCharType="begin"/>
      </w:r>
      <w:r w:rsidR="00EA5889">
        <w:rPr>
          <w:lang w:eastAsia="zh-CN"/>
        </w:rPr>
        <w:instrText xml:space="preserve"> REF _Ref71278325 \r \h </w:instrText>
      </w:r>
      <w:r w:rsidR="00EA5889">
        <w:rPr>
          <w:lang w:eastAsia="zh-CN"/>
        </w:rPr>
      </w:r>
      <w:r w:rsidR="00EA5889">
        <w:rPr>
          <w:lang w:eastAsia="zh-CN"/>
        </w:rPr>
        <w:fldChar w:fldCharType="separate"/>
      </w:r>
      <w:r w:rsidR="00AF34C9">
        <w:rPr>
          <w:lang w:eastAsia="zh-CN"/>
        </w:rPr>
        <w:t>[5]</w:t>
      </w:r>
      <w:r w:rsidR="00EA5889">
        <w:rPr>
          <w:lang w:eastAsia="zh-CN"/>
        </w:rPr>
        <w:fldChar w:fldCharType="end"/>
      </w:r>
      <w:r w:rsidR="00EA5889">
        <w:rPr>
          <w:lang w:eastAsia="zh-CN"/>
        </w:rPr>
        <w:t xml:space="preserve"> and, therefore, REFSENS for PC5 at n259 (50MHz) should be -</w:t>
      </w:r>
      <w:r w:rsidR="00440642">
        <w:rPr>
          <w:lang w:eastAsia="zh-CN"/>
        </w:rPr>
        <w:t>92</w:t>
      </w:r>
      <w:r w:rsidR="00EA5889">
        <w:rPr>
          <w:lang w:eastAsia="zh-CN"/>
        </w:rPr>
        <w:t xml:space="preserve">.8dBm + 3.6dB = </w:t>
      </w:r>
      <w:r w:rsidR="00440642">
        <w:rPr>
          <w:lang w:eastAsia="zh-CN"/>
        </w:rPr>
        <w:t>-89.2</w:t>
      </w:r>
      <w:r w:rsidR="00EA5889">
        <w:rPr>
          <w:lang w:eastAsia="zh-CN"/>
        </w:rPr>
        <w:t>dBm as a</w:t>
      </w:r>
      <w:r w:rsidR="00440642">
        <w:rPr>
          <w:lang w:eastAsia="zh-CN"/>
        </w:rPr>
        <w:t>n</w:t>
      </w:r>
      <w:r w:rsidR="00EA5889">
        <w:rPr>
          <w:lang w:eastAsia="zh-CN"/>
        </w:rPr>
        <w:t xml:space="preserve"> </w:t>
      </w:r>
      <w:r w:rsidR="00440642">
        <w:rPr>
          <w:lang w:eastAsia="zh-CN"/>
        </w:rPr>
        <w:t>upper</w:t>
      </w:r>
      <w:r w:rsidR="00EA5889">
        <w:rPr>
          <w:lang w:eastAsia="zh-CN"/>
        </w:rPr>
        <w:t xml:space="preserve"> boundary.</w:t>
      </w:r>
    </w:p>
    <w:p w14:paraId="2B26438F" w14:textId="75870F29" w:rsidR="00EA5889" w:rsidRPr="00B0790E" w:rsidRDefault="00EA5889" w:rsidP="00EA5889">
      <w:pPr>
        <w:pStyle w:val="Caption"/>
        <w:spacing w:after="120"/>
        <w:ind w:left="1418" w:hanging="1418"/>
        <w:rPr>
          <w:b w:val="0"/>
          <w:bCs w:val="0"/>
          <w:lang w:eastAsia="zh-CN"/>
        </w:rPr>
      </w:pPr>
      <w:bookmarkStart w:id="15" w:name="_Ref71384798"/>
      <w:r>
        <w:t xml:space="preserve">Observation </w:t>
      </w:r>
      <w:r>
        <w:fldChar w:fldCharType="begin"/>
      </w:r>
      <w:r>
        <w:instrText xml:space="preserve"> SEQ Observation \* ARABIC </w:instrText>
      </w:r>
      <w:r>
        <w:fldChar w:fldCharType="separate"/>
      </w:r>
      <w:r w:rsidR="00AF34C9">
        <w:rPr>
          <w:noProof/>
        </w:rPr>
        <w:t>6</w:t>
      </w:r>
      <w:r>
        <w:fldChar w:fldCharType="end"/>
      </w:r>
      <w:r>
        <w:tab/>
        <w:t>Compar</w:t>
      </w:r>
      <w:r w:rsidR="00440642">
        <w:t>ed</w:t>
      </w:r>
      <w:r>
        <w:t xml:space="preserve"> to PC3 </w:t>
      </w:r>
      <w:r w:rsidR="00440642">
        <w:rPr>
          <w:lang w:eastAsia="zh-CN"/>
        </w:rPr>
        <w:t xml:space="preserve">REFSENS for PC5 at n259 (50MHz) </w:t>
      </w:r>
      <w:r w:rsidR="00B36959">
        <w:rPr>
          <w:lang w:eastAsia="zh-CN"/>
        </w:rPr>
        <w:t>could</w:t>
      </w:r>
      <w:r w:rsidR="00440642">
        <w:rPr>
          <w:lang w:eastAsia="zh-CN"/>
        </w:rPr>
        <w:t xml:space="preserve"> be -8</w:t>
      </w:r>
      <w:r w:rsidR="00B36959">
        <w:rPr>
          <w:lang w:eastAsia="zh-CN"/>
        </w:rPr>
        <w:t>9</w:t>
      </w:r>
      <w:r w:rsidR="00440642">
        <w:rPr>
          <w:lang w:eastAsia="zh-CN"/>
        </w:rPr>
        <w:t xml:space="preserve">.2dBm as an upper </w:t>
      </w:r>
      <w:r>
        <w:rPr>
          <w:lang w:eastAsia="zh-CN"/>
        </w:rPr>
        <w:t>boundary</w:t>
      </w:r>
      <w:r w:rsidR="00440642">
        <w:rPr>
          <w:lang w:eastAsia="zh-CN"/>
        </w:rPr>
        <w:t>.</w:t>
      </w:r>
      <w:bookmarkEnd w:id="15"/>
    </w:p>
    <w:p w14:paraId="7C357DC1" w14:textId="77777777" w:rsidR="00EA5889" w:rsidRPr="00EA7867" w:rsidRDefault="00EA5889" w:rsidP="00EA7867">
      <w:pPr>
        <w:pStyle w:val="BodyText"/>
        <w:rPr>
          <w:lang w:eastAsia="zh-CN"/>
        </w:rPr>
      </w:pPr>
    </w:p>
    <w:p w14:paraId="41CBBE5D" w14:textId="695C8DA2" w:rsidR="00EA7867" w:rsidRPr="00895CA8" w:rsidRDefault="00EA7867" w:rsidP="00EA7867">
      <w:pPr>
        <w:pStyle w:val="BodyText"/>
        <w:rPr>
          <w:lang w:eastAsia="zh-CN"/>
        </w:rPr>
      </w:pPr>
      <w:r>
        <w:rPr>
          <w:lang w:eastAsia="zh-CN"/>
        </w:rPr>
        <w:t xml:space="preserve">Calculation of REFSENS for </w:t>
      </w:r>
      <w:r w:rsidRPr="00B772AB">
        <w:rPr>
          <w:highlight w:val="yellow"/>
          <w:lang w:eastAsia="zh-CN"/>
        </w:rPr>
        <w:t>50MHz</w:t>
      </w:r>
      <w:r>
        <w:rPr>
          <w:lang w:eastAsia="zh-CN"/>
        </w:rPr>
        <w:t xml:space="preserve"> band n2</w:t>
      </w:r>
      <w:r w:rsidR="00B36959">
        <w:rPr>
          <w:lang w:eastAsia="zh-CN"/>
        </w:rPr>
        <w:t>59</w:t>
      </w:r>
      <w:r>
        <w:rPr>
          <w:lang w:eastAsia="zh-CN"/>
        </w:rPr>
        <w:t xml:space="preserve"> PC</w:t>
      </w:r>
      <w:r w:rsidR="00B36959">
        <w:rPr>
          <w:lang w:eastAsia="zh-CN"/>
        </w:rPr>
        <w:t xml:space="preserve">5 </w:t>
      </w:r>
      <w:r>
        <w:rPr>
          <w:lang w:eastAsia="zh-CN"/>
        </w:rPr>
        <w:t xml:space="preserve">is shown in </w:t>
      </w:r>
      <w:r>
        <w:rPr>
          <w:lang w:eastAsia="zh-CN"/>
        </w:rPr>
        <w:fldChar w:fldCharType="begin"/>
      </w:r>
      <w:r>
        <w:rPr>
          <w:lang w:eastAsia="zh-CN"/>
        </w:rPr>
        <w:instrText xml:space="preserve"> REF _Ref54022418 \h </w:instrText>
      </w:r>
      <w:r>
        <w:rPr>
          <w:lang w:eastAsia="zh-CN"/>
        </w:rPr>
      </w:r>
      <w:r>
        <w:rPr>
          <w:lang w:eastAsia="zh-CN"/>
        </w:rPr>
        <w:fldChar w:fldCharType="separate"/>
      </w:r>
      <w:r w:rsidR="00AF34C9">
        <w:t xml:space="preserve">Table </w:t>
      </w:r>
      <w:r w:rsidR="00AF34C9">
        <w:rPr>
          <w:noProof/>
        </w:rPr>
        <w:t>1</w:t>
      </w:r>
      <w:r>
        <w:rPr>
          <w:lang w:eastAsia="zh-CN"/>
        </w:rPr>
        <w:fldChar w:fldCharType="end"/>
      </w:r>
      <w:r>
        <w:rPr>
          <w:lang w:eastAsia="zh-CN"/>
        </w:rPr>
        <w:t xml:space="preserve">. </w:t>
      </w:r>
    </w:p>
    <w:tbl>
      <w:tblPr>
        <w:tblStyle w:val="TableGrid"/>
        <w:tblW w:w="0" w:type="auto"/>
        <w:jc w:val="center"/>
        <w:tblLook w:val="04A0" w:firstRow="1" w:lastRow="0" w:firstColumn="1" w:lastColumn="0" w:noHBand="0" w:noVBand="1"/>
      </w:tblPr>
      <w:tblGrid>
        <w:gridCol w:w="3080"/>
        <w:gridCol w:w="1111"/>
        <w:gridCol w:w="1411"/>
      </w:tblGrid>
      <w:tr w:rsidR="00B36959" w:rsidRPr="008A21EF" w14:paraId="7269B76D" w14:textId="77777777" w:rsidTr="00B36959">
        <w:trPr>
          <w:trHeight w:val="315"/>
          <w:jc w:val="center"/>
        </w:trPr>
        <w:tc>
          <w:tcPr>
            <w:tcW w:w="3080" w:type="dxa"/>
            <w:tcBorders>
              <w:top w:val="single" w:sz="12" w:space="0" w:color="auto"/>
              <w:left w:val="single" w:sz="12" w:space="0" w:color="auto"/>
            </w:tcBorders>
            <w:hideMark/>
          </w:tcPr>
          <w:p w14:paraId="4052BEB1" w14:textId="77777777" w:rsidR="00B36959" w:rsidRPr="008A21EF" w:rsidRDefault="00B36959" w:rsidP="00EA5889">
            <w:pPr>
              <w:jc w:val="both"/>
              <w:rPr>
                <w:rFonts w:asciiTheme="minorHAnsi" w:hAnsiTheme="minorHAnsi"/>
                <w:b/>
                <w:bCs/>
              </w:rPr>
            </w:pPr>
            <w:r w:rsidRPr="008A21EF">
              <w:rPr>
                <w:rFonts w:asciiTheme="minorHAnsi" w:hAnsiTheme="minorHAnsi"/>
                <w:b/>
                <w:bCs/>
              </w:rPr>
              <w:t>Parameter</w:t>
            </w:r>
          </w:p>
        </w:tc>
        <w:tc>
          <w:tcPr>
            <w:tcW w:w="1111" w:type="dxa"/>
            <w:tcBorders>
              <w:top w:val="single" w:sz="12" w:space="0" w:color="auto"/>
              <w:right w:val="single" w:sz="12" w:space="0" w:color="auto"/>
            </w:tcBorders>
            <w:hideMark/>
          </w:tcPr>
          <w:p w14:paraId="416A5C06" w14:textId="77777777" w:rsidR="00B36959" w:rsidRPr="008A21EF" w:rsidRDefault="00B36959" w:rsidP="00EA5889">
            <w:pPr>
              <w:jc w:val="center"/>
              <w:rPr>
                <w:rFonts w:asciiTheme="minorHAnsi" w:hAnsiTheme="minorHAnsi"/>
                <w:b/>
                <w:bCs/>
              </w:rPr>
            </w:pPr>
            <w:r w:rsidRPr="008A21EF">
              <w:rPr>
                <w:rFonts w:asciiTheme="minorHAnsi" w:hAnsiTheme="minorHAnsi"/>
                <w:b/>
                <w:bCs/>
              </w:rPr>
              <w:t>Unit</w:t>
            </w:r>
          </w:p>
        </w:tc>
        <w:tc>
          <w:tcPr>
            <w:tcW w:w="1411" w:type="dxa"/>
            <w:tcBorders>
              <w:top w:val="single" w:sz="12" w:space="0" w:color="auto"/>
              <w:left w:val="single" w:sz="12" w:space="0" w:color="auto"/>
              <w:right w:val="single" w:sz="12" w:space="0" w:color="auto"/>
            </w:tcBorders>
            <w:hideMark/>
          </w:tcPr>
          <w:p w14:paraId="0EF89B47" w14:textId="77777777" w:rsidR="00B36959" w:rsidRPr="008A21EF" w:rsidRDefault="00B36959" w:rsidP="00EA5889">
            <w:pPr>
              <w:jc w:val="center"/>
              <w:rPr>
                <w:rFonts w:asciiTheme="minorHAnsi" w:hAnsiTheme="minorHAnsi"/>
                <w:b/>
                <w:bCs/>
              </w:rPr>
            </w:pPr>
            <w:r w:rsidRPr="008A21EF">
              <w:rPr>
                <w:rFonts w:asciiTheme="minorHAnsi" w:hAnsiTheme="minorHAnsi"/>
                <w:b/>
                <w:bCs/>
              </w:rPr>
              <w:t>Value</w:t>
            </w:r>
          </w:p>
        </w:tc>
      </w:tr>
      <w:tr w:rsidR="00B36959" w:rsidRPr="008A21EF" w14:paraId="73D60E5C" w14:textId="77777777" w:rsidTr="00B36959">
        <w:trPr>
          <w:trHeight w:val="315"/>
          <w:jc w:val="center"/>
        </w:trPr>
        <w:tc>
          <w:tcPr>
            <w:tcW w:w="3080" w:type="dxa"/>
            <w:tcBorders>
              <w:left w:val="single" w:sz="12" w:space="0" w:color="auto"/>
            </w:tcBorders>
            <w:vAlign w:val="center"/>
            <w:hideMark/>
          </w:tcPr>
          <w:p w14:paraId="5CAEB91F" w14:textId="77777777" w:rsidR="00B36959" w:rsidRPr="008A21EF" w:rsidRDefault="00B36959" w:rsidP="00EA5889">
            <w:pPr>
              <w:jc w:val="both"/>
              <w:rPr>
                <w:rFonts w:asciiTheme="minorHAnsi" w:hAnsiTheme="minorHAnsi"/>
                <w:b/>
                <w:bCs/>
                <w:sz w:val="18"/>
                <w:szCs w:val="18"/>
              </w:rPr>
            </w:pPr>
            <w:r w:rsidRPr="008A21EF">
              <w:rPr>
                <w:rFonts w:asciiTheme="minorHAnsi" w:hAnsiTheme="minorHAnsi"/>
                <w:b/>
                <w:bCs/>
                <w:sz w:val="18"/>
                <w:szCs w:val="18"/>
              </w:rPr>
              <w:t> </w:t>
            </w:r>
          </w:p>
        </w:tc>
        <w:tc>
          <w:tcPr>
            <w:tcW w:w="1111" w:type="dxa"/>
            <w:tcBorders>
              <w:right w:val="single" w:sz="12" w:space="0" w:color="auto"/>
            </w:tcBorders>
            <w:vAlign w:val="center"/>
            <w:hideMark/>
          </w:tcPr>
          <w:p w14:paraId="3600C316" w14:textId="77777777" w:rsidR="00B36959" w:rsidRPr="008A21EF" w:rsidRDefault="00B36959" w:rsidP="00EA5889">
            <w:pPr>
              <w:jc w:val="center"/>
              <w:rPr>
                <w:rFonts w:asciiTheme="minorHAnsi" w:hAnsiTheme="minorHAnsi"/>
                <w:b/>
                <w:bCs/>
                <w:sz w:val="18"/>
                <w:szCs w:val="18"/>
              </w:rPr>
            </w:pPr>
          </w:p>
        </w:tc>
        <w:tc>
          <w:tcPr>
            <w:tcW w:w="1411" w:type="dxa"/>
            <w:tcBorders>
              <w:left w:val="single" w:sz="12" w:space="0" w:color="auto"/>
              <w:right w:val="single" w:sz="12" w:space="0" w:color="auto"/>
            </w:tcBorders>
            <w:vAlign w:val="center"/>
            <w:hideMark/>
          </w:tcPr>
          <w:p w14:paraId="2D460FBA" w14:textId="65D3B3E7" w:rsidR="00B36959" w:rsidRPr="008A21EF" w:rsidRDefault="00B36959" w:rsidP="00EA5889">
            <w:pPr>
              <w:jc w:val="center"/>
              <w:rPr>
                <w:rFonts w:asciiTheme="minorHAnsi" w:hAnsiTheme="minorHAnsi"/>
                <w:b/>
                <w:bCs/>
                <w:sz w:val="18"/>
                <w:szCs w:val="18"/>
              </w:rPr>
            </w:pPr>
            <w:r w:rsidRPr="008A21EF">
              <w:rPr>
                <w:rFonts w:asciiTheme="minorHAnsi" w:hAnsiTheme="minorHAnsi"/>
                <w:b/>
                <w:bCs/>
                <w:sz w:val="18"/>
                <w:szCs w:val="18"/>
              </w:rPr>
              <w:t>PC</w:t>
            </w:r>
            <w:r>
              <w:rPr>
                <w:rFonts w:asciiTheme="minorHAnsi" w:hAnsiTheme="minorHAnsi"/>
                <w:b/>
                <w:bCs/>
                <w:sz w:val="18"/>
                <w:szCs w:val="18"/>
              </w:rPr>
              <w:t>5</w:t>
            </w:r>
          </w:p>
        </w:tc>
      </w:tr>
      <w:tr w:rsidR="00B36959" w:rsidRPr="008A21EF" w14:paraId="332F7522" w14:textId="77777777" w:rsidTr="00B36959">
        <w:trPr>
          <w:trHeight w:val="315"/>
          <w:jc w:val="center"/>
        </w:trPr>
        <w:tc>
          <w:tcPr>
            <w:tcW w:w="3080" w:type="dxa"/>
            <w:tcBorders>
              <w:left w:val="single" w:sz="12" w:space="0" w:color="auto"/>
            </w:tcBorders>
            <w:vAlign w:val="center"/>
            <w:hideMark/>
          </w:tcPr>
          <w:p w14:paraId="75F1DDAC" w14:textId="77777777" w:rsidR="00B36959" w:rsidRPr="008A21EF" w:rsidRDefault="00B36959" w:rsidP="00EA5889">
            <w:pPr>
              <w:jc w:val="both"/>
              <w:rPr>
                <w:rFonts w:asciiTheme="minorHAnsi" w:hAnsiTheme="minorHAnsi"/>
                <w:sz w:val="18"/>
                <w:szCs w:val="18"/>
              </w:rPr>
            </w:pPr>
            <w:r w:rsidRPr="008A21EF">
              <w:rPr>
                <w:rFonts w:asciiTheme="minorHAnsi" w:hAnsiTheme="minorHAnsi"/>
                <w:sz w:val="18"/>
                <w:szCs w:val="18"/>
              </w:rPr>
              <w:t>Band number</w:t>
            </w:r>
          </w:p>
        </w:tc>
        <w:tc>
          <w:tcPr>
            <w:tcW w:w="1111" w:type="dxa"/>
            <w:tcBorders>
              <w:right w:val="single" w:sz="12" w:space="0" w:color="auto"/>
            </w:tcBorders>
            <w:vAlign w:val="center"/>
            <w:hideMark/>
          </w:tcPr>
          <w:p w14:paraId="5AD2123C" w14:textId="77777777" w:rsidR="00B36959" w:rsidRPr="008A21EF" w:rsidRDefault="00B36959" w:rsidP="00EA5889">
            <w:pPr>
              <w:jc w:val="center"/>
              <w:rPr>
                <w:rFonts w:asciiTheme="minorHAnsi" w:hAnsiTheme="minorHAnsi"/>
                <w:sz w:val="18"/>
                <w:szCs w:val="18"/>
              </w:rPr>
            </w:pPr>
          </w:p>
        </w:tc>
        <w:tc>
          <w:tcPr>
            <w:tcW w:w="1411" w:type="dxa"/>
            <w:tcBorders>
              <w:left w:val="single" w:sz="12" w:space="0" w:color="auto"/>
              <w:right w:val="single" w:sz="12" w:space="0" w:color="auto"/>
            </w:tcBorders>
            <w:vAlign w:val="center"/>
            <w:hideMark/>
          </w:tcPr>
          <w:p w14:paraId="7CCBD821" w14:textId="48EBBA1C" w:rsidR="00B36959" w:rsidRPr="008A21EF" w:rsidRDefault="00B36959" w:rsidP="00EA5889">
            <w:pPr>
              <w:jc w:val="center"/>
              <w:rPr>
                <w:rFonts w:asciiTheme="minorHAnsi" w:hAnsiTheme="minorHAnsi"/>
                <w:sz w:val="18"/>
                <w:szCs w:val="18"/>
              </w:rPr>
            </w:pPr>
            <w:r w:rsidRPr="008A21EF">
              <w:rPr>
                <w:rFonts w:asciiTheme="minorHAnsi" w:hAnsiTheme="minorHAnsi"/>
                <w:sz w:val="18"/>
                <w:szCs w:val="18"/>
              </w:rPr>
              <w:t>n2</w:t>
            </w:r>
            <w:r>
              <w:rPr>
                <w:rFonts w:asciiTheme="minorHAnsi" w:hAnsiTheme="minorHAnsi"/>
                <w:sz w:val="18"/>
                <w:szCs w:val="18"/>
              </w:rPr>
              <w:t>59</w:t>
            </w:r>
          </w:p>
        </w:tc>
      </w:tr>
      <w:tr w:rsidR="00B36959" w:rsidRPr="008A21EF" w14:paraId="6D90D9A6" w14:textId="77777777" w:rsidTr="00B36959">
        <w:trPr>
          <w:trHeight w:val="315"/>
          <w:jc w:val="center"/>
        </w:trPr>
        <w:tc>
          <w:tcPr>
            <w:tcW w:w="3080" w:type="dxa"/>
            <w:tcBorders>
              <w:left w:val="single" w:sz="12" w:space="0" w:color="auto"/>
            </w:tcBorders>
            <w:vAlign w:val="center"/>
            <w:hideMark/>
          </w:tcPr>
          <w:p w14:paraId="3EAD58AB" w14:textId="77777777" w:rsidR="00B36959" w:rsidRPr="008A21EF" w:rsidRDefault="00B36959" w:rsidP="00EA5889">
            <w:pPr>
              <w:jc w:val="both"/>
              <w:rPr>
                <w:rFonts w:asciiTheme="minorHAnsi" w:hAnsiTheme="minorHAnsi"/>
                <w:sz w:val="18"/>
                <w:szCs w:val="18"/>
              </w:rPr>
            </w:pPr>
            <w:r w:rsidRPr="008A21EF">
              <w:rPr>
                <w:rFonts w:asciiTheme="minorHAnsi" w:hAnsiTheme="minorHAnsi"/>
                <w:sz w:val="18"/>
                <w:szCs w:val="18"/>
              </w:rPr>
              <w:t>Frequency range</w:t>
            </w:r>
          </w:p>
        </w:tc>
        <w:tc>
          <w:tcPr>
            <w:tcW w:w="1111" w:type="dxa"/>
            <w:tcBorders>
              <w:right w:val="single" w:sz="12" w:space="0" w:color="auto"/>
            </w:tcBorders>
            <w:vAlign w:val="center"/>
            <w:hideMark/>
          </w:tcPr>
          <w:p w14:paraId="1B2F5E42" w14:textId="77777777" w:rsidR="00B36959" w:rsidRPr="008A21EF" w:rsidRDefault="00B36959" w:rsidP="00EA5889">
            <w:pPr>
              <w:jc w:val="center"/>
              <w:rPr>
                <w:rFonts w:asciiTheme="minorHAnsi" w:hAnsiTheme="minorHAnsi"/>
                <w:sz w:val="18"/>
                <w:szCs w:val="18"/>
              </w:rPr>
            </w:pPr>
            <w:r w:rsidRPr="008A21EF">
              <w:rPr>
                <w:rFonts w:asciiTheme="minorHAnsi" w:hAnsiTheme="minorHAnsi"/>
                <w:sz w:val="18"/>
                <w:szCs w:val="18"/>
              </w:rPr>
              <w:t>GHz</w:t>
            </w:r>
          </w:p>
        </w:tc>
        <w:tc>
          <w:tcPr>
            <w:tcW w:w="1411" w:type="dxa"/>
            <w:tcBorders>
              <w:left w:val="single" w:sz="12" w:space="0" w:color="auto"/>
              <w:right w:val="single" w:sz="12" w:space="0" w:color="auto"/>
            </w:tcBorders>
            <w:vAlign w:val="center"/>
            <w:hideMark/>
          </w:tcPr>
          <w:p w14:paraId="636D277D" w14:textId="03EEF493" w:rsidR="00B36959" w:rsidRPr="008A21EF" w:rsidRDefault="00B36959" w:rsidP="00EA5889">
            <w:pPr>
              <w:jc w:val="center"/>
              <w:rPr>
                <w:rFonts w:asciiTheme="minorHAnsi" w:hAnsiTheme="minorHAnsi"/>
                <w:sz w:val="18"/>
                <w:szCs w:val="18"/>
              </w:rPr>
            </w:pPr>
            <w:r w:rsidRPr="00B36959">
              <w:rPr>
                <w:rFonts w:asciiTheme="minorHAnsi" w:hAnsiTheme="minorHAnsi"/>
                <w:sz w:val="18"/>
                <w:szCs w:val="18"/>
              </w:rPr>
              <w:t>39.5 – 43.5</w:t>
            </w:r>
          </w:p>
        </w:tc>
      </w:tr>
      <w:tr w:rsidR="00B36959" w:rsidRPr="008A21EF" w14:paraId="6EB1AD70" w14:textId="77777777" w:rsidTr="00B36959">
        <w:trPr>
          <w:trHeight w:val="315"/>
          <w:jc w:val="center"/>
        </w:trPr>
        <w:tc>
          <w:tcPr>
            <w:tcW w:w="3080" w:type="dxa"/>
            <w:tcBorders>
              <w:left w:val="single" w:sz="12" w:space="0" w:color="auto"/>
            </w:tcBorders>
            <w:vAlign w:val="center"/>
            <w:hideMark/>
          </w:tcPr>
          <w:p w14:paraId="68FAA88B" w14:textId="77777777" w:rsidR="00B36959" w:rsidRPr="008A21EF" w:rsidRDefault="00B36959" w:rsidP="00EA5889">
            <w:pPr>
              <w:jc w:val="both"/>
              <w:rPr>
                <w:rFonts w:asciiTheme="minorHAnsi" w:hAnsiTheme="minorHAnsi"/>
                <w:sz w:val="18"/>
                <w:szCs w:val="18"/>
              </w:rPr>
            </w:pPr>
            <w:r w:rsidRPr="008A21EF">
              <w:rPr>
                <w:rFonts w:asciiTheme="minorHAnsi" w:hAnsiTheme="minorHAnsi"/>
                <w:sz w:val="18"/>
                <w:szCs w:val="18"/>
              </w:rPr>
              <w:t>Modulation</w:t>
            </w:r>
          </w:p>
        </w:tc>
        <w:tc>
          <w:tcPr>
            <w:tcW w:w="1111" w:type="dxa"/>
            <w:tcBorders>
              <w:right w:val="single" w:sz="12" w:space="0" w:color="auto"/>
            </w:tcBorders>
            <w:vAlign w:val="center"/>
            <w:hideMark/>
          </w:tcPr>
          <w:p w14:paraId="7320C46B" w14:textId="77777777" w:rsidR="00B36959" w:rsidRPr="008A21EF" w:rsidRDefault="00B36959" w:rsidP="00EA5889">
            <w:pPr>
              <w:jc w:val="center"/>
              <w:rPr>
                <w:rFonts w:asciiTheme="minorHAnsi" w:hAnsiTheme="minorHAnsi"/>
                <w:sz w:val="18"/>
                <w:szCs w:val="18"/>
              </w:rPr>
            </w:pPr>
          </w:p>
        </w:tc>
        <w:tc>
          <w:tcPr>
            <w:tcW w:w="1411" w:type="dxa"/>
            <w:tcBorders>
              <w:left w:val="single" w:sz="12" w:space="0" w:color="auto"/>
              <w:right w:val="single" w:sz="12" w:space="0" w:color="auto"/>
            </w:tcBorders>
            <w:vAlign w:val="center"/>
            <w:hideMark/>
          </w:tcPr>
          <w:p w14:paraId="07D0C211" w14:textId="77777777" w:rsidR="00B36959" w:rsidRPr="008A21EF" w:rsidRDefault="00B36959" w:rsidP="00EA5889">
            <w:pPr>
              <w:jc w:val="center"/>
              <w:rPr>
                <w:rFonts w:asciiTheme="minorHAnsi" w:hAnsiTheme="minorHAnsi"/>
                <w:sz w:val="18"/>
                <w:szCs w:val="18"/>
              </w:rPr>
            </w:pPr>
            <w:r w:rsidRPr="008A21EF">
              <w:rPr>
                <w:rFonts w:asciiTheme="minorHAnsi" w:hAnsiTheme="minorHAnsi"/>
                <w:sz w:val="18"/>
                <w:szCs w:val="18"/>
              </w:rPr>
              <w:t>QPSK</w:t>
            </w:r>
          </w:p>
        </w:tc>
      </w:tr>
      <w:tr w:rsidR="00B36959" w:rsidRPr="008A21EF" w14:paraId="56BA198B" w14:textId="77777777" w:rsidTr="00B36959">
        <w:trPr>
          <w:trHeight w:val="315"/>
          <w:jc w:val="center"/>
        </w:trPr>
        <w:tc>
          <w:tcPr>
            <w:tcW w:w="3080" w:type="dxa"/>
            <w:tcBorders>
              <w:left w:val="single" w:sz="12" w:space="0" w:color="auto"/>
            </w:tcBorders>
            <w:vAlign w:val="center"/>
            <w:hideMark/>
          </w:tcPr>
          <w:p w14:paraId="3157826C" w14:textId="77777777" w:rsidR="00B36959" w:rsidRPr="008A21EF" w:rsidRDefault="00B36959" w:rsidP="00EA5889">
            <w:pPr>
              <w:jc w:val="both"/>
              <w:rPr>
                <w:rFonts w:asciiTheme="minorHAnsi" w:hAnsiTheme="minorHAnsi"/>
                <w:sz w:val="18"/>
                <w:szCs w:val="18"/>
              </w:rPr>
            </w:pPr>
            <w:r w:rsidRPr="008A21EF">
              <w:rPr>
                <w:rFonts w:asciiTheme="minorHAnsi" w:hAnsiTheme="minorHAnsi"/>
                <w:sz w:val="18"/>
                <w:szCs w:val="18"/>
              </w:rPr>
              <w:t>SNR requirement</w:t>
            </w:r>
          </w:p>
        </w:tc>
        <w:tc>
          <w:tcPr>
            <w:tcW w:w="1111" w:type="dxa"/>
            <w:tcBorders>
              <w:right w:val="single" w:sz="12" w:space="0" w:color="auto"/>
            </w:tcBorders>
            <w:vAlign w:val="center"/>
            <w:hideMark/>
          </w:tcPr>
          <w:p w14:paraId="05332FE5" w14:textId="77777777" w:rsidR="00B36959" w:rsidRPr="008A21EF" w:rsidRDefault="00B36959" w:rsidP="00EA5889">
            <w:pPr>
              <w:jc w:val="center"/>
              <w:rPr>
                <w:rFonts w:asciiTheme="minorHAnsi" w:hAnsiTheme="minorHAnsi"/>
                <w:sz w:val="18"/>
                <w:szCs w:val="18"/>
              </w:rPr>
            </w:pPr>
            <w:r w:rsidRPr="008A21EF">
              <w:rPr>
                <w:rFonts w:asciiTheme="minorHAnsi" w:hAnsiTheme="minorHAnsi"/>
                <w:sz w:val="18"/>
                <w:szCs w:val="18"/>
              </w:rPr>
              <w:t>dB</w:t>
            </w:r>
          </w:p>
        </w:tc>
        <w:tc>
          <w:tcPr>
            <w:tcW w:w="1411" w:type="dxa"/>
            <w:tcBorders>
              <w:left w:val="single" w:sz="12" w:space="0" w:color="auto"/>
              <w:right w:val="single" w:sz="12" w:space="0" w:color="auto"/>
            </w:tcBorders>
            <w:vAlign w:val="center"/>
            <w:hideMark/>
          </w:tcPr>
          <w:p w14:paraId="123357C0" w14:textId="77777777" w:rsidR="00B36959" w:rsidRPr="008A21EF" w:rsidRDefault="00B36959" w:rsidP="00EA5889">
            <w:pPr>
              <w:jc w:val="center"/>
              <w:rPr>
                <w:rFonts w:asciiTheme="minorHAnsi" w:hAnsiTheme="minorHAnsi"/>
                <w:sz w:val="18"/>
                <w:szCs w:val="18"/>
              </w:rPr>
            </w:pPr>
            <w:r w:rsidRPr="008A21EF">
              <w:rPr>
                <w:rFonts w:asciiTheme="minorHAnsi" w:hAnsiTheme="minorHAnsi"/>
                <w:sz w:val="18"/>
                <w:szCs w:val="18"/>
              </w:rPr>
              <w:t>-1</w:t>
            </w:r>
          </w:p>
        </w:tc>
      </w:tr>
      <w:tr w:rsidR="00B36959" w:rsidRPr="008A21EF" w14:paraId="1BCAB1B5" w14:textId="77777777" w:rsidTr="00B36959">
        <w:trPr>
          <w:trHeight w:val="315"/>
          <w:jc w:val="center"/>
        </w:trPr>
        <w:tc>
          <w:tcPr>
            <w:tcW w:w="3080" w:type="dxa"/>
            <w:tcBorders>
              <w:left w:val="single" w:sz="12" w:space="0" w:color="auto"/>
            </w:tcBorders>
            <w:vAlign w:val="center"/>
            <w:hideMark/>
          </w:tcPr>
          <w:p w14:paraId="3C72DD90" w14:textId="77777777" w:rsidR="00B36959" w:rsidRPr="008A21EF" w:rsidRDefault="00B36959" w:rsidP="00EA5889">
            <w:pPr>
              <w:jc w:val="both"/>
              <w:rPr>
                <w:rFonts w:asciiTheme="minorHAnsi" w:hAnsiTheme="minorHAnsi"/>
                <w:sz w:val="18"/>
                <w:szCs w:val="18"/>
              </w:rPr>
            </w:pPr>
            <w:r w:rsidRPr="008A21EF">
              <w:rPr>
                <w:rFonts w:asciiTheme="minorHAnsi" w:hAnsiTheme="minorHAnsi"/>
                <w:sz w:val="18"/>
                <w:szCs w:val="18"/>
              </w:rPr>
              <w:t>Implementation margin</w:t>
            </w:r>
            <w:r>
              <w:rPr>
                <w:rFonts w:asciiTheme="minorHAnsi" w:hAnsiTheme="minorHAnsi"/>
                <w:sz w:val="18"/>
                <w:szCs w:val="18"/>
              </w:rPr>
              <w:t xml:space="preserve"> (IM)</w:t>
            </w:r>
          </w:p>
        </w:tc>
        <w:tc>
          <w:tcPr>
            <w:tcW w:w="1111" w:type="dxa"/>
            <w:tcBorders>
              <w:right w:val="single" w:sz="12" w:space="0" w:color="auto"/>
            </w:tcBorders>
            <w:vAlign w:val="center"/>
            <w:hideMark/>
          </w:tcPr>
          <w:p w14:paraId="1DAA9EA7" w14:textId="77777777" w:rsidR="00B36959" w:rsidRPr="008A21EF" w:rsidRDefault="00B36959" w:rsidP="00EA5889">
            <w:pPr>
              <w:jc w:val="center"/>
              <w:rPr>
                <w:rFonts w:asciiTheme="minorHAnsi" w:hAnsiTheme="minorHAnsi"/>
                <w:sz w:val="18"/>
                <w:szCs w:val="18"/>
              </w:rPr>
            </w:pPr>
            <w:r w:rsidRPr="008A21EF">
              <w:rPr>
                <w:rFonts w:asciiTheme="minorHAnsi" w:hAnsiTheme="minorHAnsi"/>
                <w:sz w:val="18"/>
                <w:szCs w:val="18"/>
              </w:rPr>
              <w:t>dB</w:t>
            </w:r>
          </w:p>
        </w:tc>
        <w:tc>
          <w:tcPr>
            <w:tcW w:w="1411" w:type="dxa"/>
            <w:tcBorders>
              <w:left w:val="single" w:sz="12" w:space="0" w:color="auto"/>
              <w:right w:val="single" w:sz="12" w:space="0" w:color="auto"/>
            </w:tcBorders>
            <w:vAlign w:val="center"/>
            <w:hideMark/>
          </w:tcPr>
          <w:p w14:paraId="31516CE1" w14:textId="77777777" w:rsidR="00B36959" w:rsidRPr="008A21EF" w:rsidRDefault="00B36959" w:rsidP="00EA5889">
            <w:pPr>
              <w:jc w:val="center"/>
              <w:rPr>
                <w:rFonts w:asciiTheme="minorHAnsi" w:hAnsiTheme="minorHAnsi"/>
                <w:sz w:val="18"/>
                <w:szCs w:val="18"/>
              </w:rPr>
            </w:pPr>
            <w:r w:rsidRPr="008A21EF">
              <w:rPr>
                <w:rFonts w:asciiTheme="minorHAnsi" w:hAnsiTheme="minorHAnsi"/>
                <w:sz w:val="18"/>
                <w:szCs w:val="18"/>
              </w:rPr>
              <w:t>1</w:t>
            </w:r>
          </w:p>
        </w:tc>
      </w:tr>
      <w:tr w:rsidR="00B36959" w:rsidRPr="008A21EF" w14:paraId="223C6F27" w14:textId="77777777" w:rsidTr="00B36959">
        <w:trPr>
          <w:trHeight w:val="315"/>
          <w:jc w:val="center"/>
        </w:trPr>
        <w:tc>
          <w:tcPr>
            <w:tcW w:w="3080" w:type="dxa"/>
            <w:tcBorders>
              <w:left w:val="single" w:sz="12" w:space="0" w:color="auto"/>
            </w:tcBorders>
            <w:vAlign w:val="center"/>
            <w:hideMark/>
          </w:tcPr>
          <w:p w14:paraId="4A10288C" w14:textId="77777777" w:rsidR="00B36959" w:rsidRPr="008A21EF" w:rsidRDefault="00B36959" w:rsidP="00EA5889">
            <w:pPr>
              <w:jc w:val="both"/>
              <w:rPr>
                <w:rFonts w:asciiTheme="minorHAnsi" w:hAnsiTheme="minorHAnsi"/>
                <w:sz w:val="18"/>
                <w:szCs w:val="18"/>
              </w:rPr>
            </w:pPr>
            <w:r w:rsidRPr="008A21EF">
              <w:rPr>
                <w:rFonts w:asciiTheme="minorHAnsi" w:hAnsiTheme="minorHAnsi"/>
                <w:sz w:val="18"/>
                <w:szCs w:val="18"/>
              </w:rPr>
              <w:t>Bandwidth</w:t>
            </w:r>
          </w:p>
        </w:tc>
        <w:tc>
          <w:tcPr>
            <w:tcW w:w="1111" w:type="dxa"/>
            <w:tcBorders>
              <w:right w:val="single" w:sz="12" w:space="0" w:color="auto"/>
            </w:tcBorders>
            <w:vAlign w:val="center"/>
            <w:hideMark/>
          </w:tcPr>
          <w:p w14:paraId="68F05AC0" w14:textId="77777777" w:rsidR="00B36959" w:rsidRPr="008A21EF" w:rsidRDefault="00B36959" w:rsidP="00EA5889">
            <w:pPr>
              <w:jc w:val="center"/>
              <w:rPr>
                <w:rFonts w:asciiTheme="minorHAnsi" w:hAnsiTheme="minorHAnsi"/>
                <w:sz w:val="18"/>
                <w:szCs w:val="18"/>
              </w:rPr>
            </w:pPr>
            <w:r w:rsidRPr="008A21EF">
              <w:rPr>
                <w:rFonts w:asciiTheme="minorHAnsi" w:hAnsiTheme="minorHAnsi"/>
                <w:sz w:val="18"/>
                <w:szCs w:val="18"/>
              </w:rPr>
              <w:t>MHz</w:t>
            </w:r>
          </w:p>
        </w:tc>
        <w:tc>
          <w:tcPr>
            <w:tcW w:w="1411" w:type="dxa"/>
            <w:tcBorders>
              <w:left w:val="single" w:sz="12" w:space="0" w:color="auto"/>
              <w:right w:val="single" w:sz="12" w:space="0" w:color="auto"/>
            </w:tcBorders>
            <w:vAlign w:val="center"/>
            <w:hideMark/>
          </w:tcPr>
          <w:p w14:paraId="0D66223E" w14:textId="77777777" w:rsidR="00B36959" w:rsidRPr="008A21EF" w:rsidRDefault="00B36959" w:rsidP="00EA5889">
            <w:pPr>
              <w:jc w:val="center"/>
              <w:rPr>
                <w:rFonts w:asciiTheme="minorHAnsi" w:hAnsiTheme="minorHAnsi"/>
                <w:sz w:val="18"/>
                <w:szCs w:val="18"/>
              </w:rPr>
            </w:pPr>
            <w:r>
              <w:rPr>
                <w:rFonts w:asciiTheme="minorHAnsi" w:hAnsiTheme="minorHAnsi"/>
                <w:sz w:val="18"/>
                <w:szCs w:val="18"/>
              </w:rPr>
              <w:t>5</w:t>
            </w:r>
            <w:r w:rsidRPr="008A21EF">
              <w:rPr>
                <w:rFonts w:asciiTheme="minorHAnsi" w:hAnsiTheme="minorHAnsi"/>
                <w:sz w:val="18"/>
                <w:szCs w:val="18"/>
              </w:rPr>
              <w:t>0</w:t>
            </w:r>
          </w:p>
        </w:tc>
      </w:tr>
      <w:tr w:rsidR="00B36959" w:rsidRPr="008A21EF" w14:paraId="61F71EA5" w14:textId="77777777" w:rsidTr="00B36959">
        <w:trPr>
          <w:trHeight w:val="315"/>
          <w:jc w:val="center"/>
        </w:trPr>
        <w:tc>
          <w:tcPr>
            <w:tcW w:w="3080" w:type="dxa"/>
            <w:tcBorders>
              <w:left w:val="single" w:sz="12" w:space="0" w:color="auto"/>
            </w:tcBorders>
            <w:vAlign w:val="center"/>
            <w:hideMark/>
          </w:tcPr>
          <w:p w14:paraId="038101B7" w14:textId="77777777" w:rsidR="00B36959" w:rsidRPr="008A21EF" w:rsidRDefault="00B36959" w:rsidP="00EA5889">
            <w:pPr>
              <w:jc w:val="both"/>
              <w:rPr>
                <w:rFonts w:asciiTheme="minorHAnsi" w:hAnsiTheme="minorHAnsi"/>
                <w:sz w:val="18"/>
                <w:szCs w:val="18"/>
              </w:rPr>
            </w:pPr>
            <w:r w:rsidRPr="008A21EF">
              <w:rPr>
                <w:rFonts w:asciiTheme="minorHAnsi" w:hAnsiTheme="minorHAnsi"/>
                <w:sz w:val="18"/>
                <w:szCs w:val="18"/>
              </w:rPr>
              <w:t>Thermal noise</w:t>
            </w:r>
          </w:p>
        </w:tc>
        <w:tc>
          <w:tcPr>
            <w:tcW w:w="1111" w:type="dxa"/>
            <w:tcBorders>
              <w:right w:val="single" w:sz="12" w:space="0" w:color="auto"/>
            </w:tcBorders>
            <w:vAlign w:val="center"/>
            <w:hideMark/>
          </w:tcPr>
          <w:p w14:paraId="072B7518" w14:textId="77777777" w:rsidR="00B36959" w:rsidRPr="008A21EF" w:rsidRDefault="00B36959" w:rsidP="00EA5889">
            <w:pPr>
              <w:jc w:val="center"/>
              <w:rPr>
                <w:rFonts w:asciiTheme="minorHAnsi" w:hAnsiTheme="minorHAnsi"/>
                <w:sz w:val="18"/>
                <w:szCs w:val="18"/>
              </w:rPr>
            </w:pPr>
            <w:r w:rsidRPr="008A21EF">
              <w:rPr>
                <w:rFonts w:asciiTheme="minorHAnsi" w:hAnsiTheme="minorHAnsi"/>
                <w:sz w:val="18"/>
                <w:szCs w:val="18"/>
              </w:rPr>
              <w:t>dBm/Hz</w:t>
            </w:r>
          </w:p>
        </w:tc>
        <w:tc>
          <w:tcPr>
            <w:tcW w:w="1411" w:type="dxa"/>
            <w:tcBorders>
              <w:left w:val="single" w:sz="12" w:space="0" w:color="auto"/>
              <w:right w:val="single" w:sz="12" w:space="0" w:color="auto"/>
            </w:tcBorders>
            <w:vAlign w:val="center"/>
            <w:hideMark/>
          </w:tcPr>
          <w:p w14:paraId="53438FF9" w14:textId="77777777" w:rsidR="00B36959" w:rsidRPr="008A21EF" w:rsidRDefault="00B36959" w:rsidP="00EA5889">
            <w:pPr>
              <w:jc w:val="center"/>
              <w:rPr>
                <w:rFonts w:asciiTheme="minorHAnsi" w:hAnsiTheme="minorHAnsi"/>
                <w:sz w:val="18"/>
                <w:szCs w:val="18"/>
              </w:rPr>
            </w:pPr>
            <w:r w:rsidRPr="008A21EF">
              <w:rPr>
                <w:rFonts w:asciiTheme="minorHAnsi" w:hAnsiTheme="minorHAnsi"/>
                <w:sz w:val="18"/>
                <w:szCs w:val="18"/>
              </w:rPr>
              <w:t>-174</w:t>
            </w:r>
          </w:p>
        </w:tc>
      </w:tr>
      <w:tr w:rsidR="00B36959" w:rsidRPr="008A21EF" w14:paraId="3E5A3142" w14:textId="77777777" w:rsidTr="00B36959">
        <w:trPr>
          <w:trHeight w:val="630"/>
          <w:jc w:val="center"/>
        </w:trPr>
        <w:tc>
          <w:tcPr>
            <w:tcW w:w="3080" w:type="dxa"/>
            <w:tcBorders>
              <w:left w:val="single" w:sz="12" w:space="0" w:color="auto"/>
            </w:tcBorders>
            <w:vAlign w:val="center"/>
            <w:hideMark/>
          </w:tcPr>
          <w:p w14:paraId="605F7BF4" w14:textId="77777777" w:rsidR="00B36959" w:rsidRPr="008A21EF" w:rsidRDefault="00B36959" w:rsidP="00EA5889">
            <w:pPr>
              <w:jc w:val="both"/>
              <w:rPr>
                <w:rFonts w:asciiTheme="minorHAnsi" w:hAnsiTheme="minorHAnsi"/>
                <w:sz w:val="18"/>
                <w:szCs w:val="18"/>
              </w:rPr>
            </w:pPr>
            <w:r w:rsidRPr="008A21EF">
              <w:rPr>
                <w:rFonts w:asciiTheme="minorHAnsi" w:hAnsiTheme="minorHAnsi"/>
                <w:sz w:val="18"/>
                <w:szCs w:val="18"/>
              </w:rPr>
              <w:t>Noise Figure</w:t>
            </w:r>
            <w:r>
              <w:rPr>
                <w:rFonts w:asciiTheme="minorHAnsi" w:hAnsiTheme="minorHAnsi"/>
                <w:sz w:val="18"/>
                <w:szCs w:val="18"/>
              </w:rPr>
              <w:t xml:space="preserve"> (NF)</w:t>
            </w:r>
          </w:p>
        </w:tc>
        <w:tc>
          <w:tcPr>
            <w:tcW w:w="1111" w:type="dxa"/>
            <w:tcBorders>
              <w:right w:val="single" w:sz="12" w:space="0" w:color="auto"/>
            </w:tcBorders>
            <w:vAlign w:val="center"/>
            <w:hideMark/>
          </w:tcPr>
          <w:p w14:paraId="4A231B94" w14:textId="77777777" w:rsidR="00B36959" w:rsidRPr="008A21EF" w:rsidRDefault="00B36959" w:rsidP="00EA5889">
            <w:pPr>
              <w:jc w:val="center"/>
              <w:rPr>
                <w:rFonts w:asciiTheme="minorHAnsi" w:hAnsiTheme="minorHAnsi"/>
                <w:sz w:val="18"/>
                <w:szCs w:val="18"/>
              </w:rPr>
            </w:pPr>
            <w:r w:rsidRPr="008A21EF">
              <w:rPr>
                <w:rFonts w:asciiTheme="minorHAnsi" w:hAnsiTheme="minorHAnsi"/>
                <w:sz w:val="18"/>
                <w:szCs w:val="18"/>
              </w:rPr>
              <w:t>dB</w:t>
            </w:r>
          </w:p>
        </w:tc>
        <w:tc>
          <w:tcPr>
            <w:tcW w:w="1411" w:type="dxa"/>
            <w:tcBorders>
              <w:left w:val="single" w:sz="12" w:space="0" w:color="auto"/>
              <w:right w:val="single" w:sz="12" w:space="0" w:color="auto"/>
            </w:tcBorders>
            <w:vAlign w:val="center"/>
            <w:hideMark/>
          </w:tcPr>
          <w:p w14:paraId="74B42772" w14:textId="77777777" w:rsidR="00B36959" w:rsidRPr="008A21EF" w:rsidRDefault="00B36959" w:rsidP="00EA5889">
            <w:pPr>
              <w:jc w:val="center"/>
              <w:rPr>
                <w:rFonts w:asciiTheme="minorHAnsi" w:hAnsiTheme="minorHAnsi"/>
                <w:sz w:val="18"/>
                <w:szCs w:val="18"/>
              </w:rPr>
            </w:pPr>
            <w:r w:rsidRPr="008A21EF">
              <w:rPr>
                <w:rFonts w:asciiTheme="minorHAnsi" w:hAnsiTheme="minorHAnsi"/>
                <w:sz w:val="18"/>
                <w:szCs w:val="18"/>
              </w:rPr>
              <w:t>12</w:t>
            </w:r>
          </w:p>
        </w:tc>
      </w:tr>
      <w:tr w:rsidR="00B36959" w:rsidRPr="008A21EF" w14:paraId="48E44397" w14:textId="77777777" w:rsidTr="00B36959">
        <w:trPr>
          <w:trHeight w:val="315"/>
          <w:jc w:val="center"/>
        </w:trPr>
        <w:tc>
          <w:tcPr>
            <w:tcW w:w="3080" w:type="dxa"/>
            <w:tcBorders>
              <w:left w:val="single" w:sz="12" w:space="0" w:color="auto"/>
            </w:tcBorders>
            <w:vAlign w:val="center"/>
            <w:hideMark/>
          </w:tcPr>
          <w:p w14:paraId="252079BC" w14:textId="59DD3EE5" w:rsidR="00B36959" w:rsidRPr="008A21EF" w:rsidRDefault="00B36959" w:rsidP="00EA5889">
            <w:pPr>
              <w:jc w:val="both"/>
              <w:rPr>
                <w:rFonts w:asciiTheme="minorHAnsi" w:hAnsiTheme="minorHAnsi"/>
                <w:sz w:val="18"/>
                <w:szCs w:val="18"/>
              </w:rPr>
            </w:pPr>
            <w:r w:rsidRPr="008A21EF">
              <w:rPr>
                <w:rFonts w:asciiTheme="minorHAnsi" w:hAnsiTheme="minorHAnsi"/>
                <w:sz w:val="18"/>
                <w:szCs w:val="18"/>
              </w:rPr>
              <w:t xml:space="preserve">Number of </w:t>
            </w:r>
            <w:r>
              <w:rPr>
                <w:rFonts w:asciiTheme="minorHAnsi" w:hAnsiTheme="minorHAnsi"/>
                <w:sz w:val="18"/>
                <w:szCs w:val="18"/>
              </w:rPr>
              <w:t>elements</w:t>
            </w:r>
            <w:r w:rsidRPr="008A21EF">
              <w:rPr>
                <w:rFonts w:asciiTheme="minorHAnsi" w:hAnsiTheme="minorHAnsi"/>
                <w:sz w:val="18"/>
                <w:szCs w:val="18"/>
              </w:rPr>
              <w:t xml:space="preserve"> in an array</w:t>
            </w:r>
          </w:p>
        </w:tc>
        <w:tc>
          <w:tcPr>
            <w:tcW w:w="1111" w:type="dxa"/>
            <w:tcBorders>
              <w:right w:val="single" w:sz="12" w:space="0" w:color="auto"/>
            </w:tcBorders>
            <w:vAlign w:val="center"/>
            <w:hideMark/>
          </w:tcPr>
          <w:p w14:paraId="69EAE315" w14:textId="77777777" w:rsidR="00B36959" w:rsidRPr="008A21EF" w:rsidRDefault="00B36959" w:rsidP="00EA5889">
            <w:pPr>
              <w:jc w:val="center"/>
              <w:rPr>
                <w:rFonts w:asciiTheme="minorHAnsi" w:hAnsiTheme="minorHAnsi"/>
                <w:sz w:val="18"/>
                <w:szCs w:val="18"/>
              </w:rPr>
            </w:pPr>
          </w:p>
        </w:tc>
        <w:tc>
          <w:tcPr>
            <w:tcW w:w="1411" w:type="dxa"/>
            <w:tcBorders>
              <w:left w:val="single" w:sz="12" w:space="0" w:color="auto"/>
              <w:right w:val="single" w:sz="12" w:space="0" w:color="auto"/>
            </w:tcBorders>
            <w:vAlign w:val="center"/>
            <w:hideMark/>
          </w:tcPr>
          <w:p w14:paraId="12685DD4" w14:textId="77777777" w:rsidR="00B36959" w:rsidRPr="008A21EF" w:rsidRDefault="00B36959" w:rsidP="00EA5889">
            <w:pPr>
              <w:jc w:val="center"/>
              <w:rPr>
                <w:rFonts w:asciiTheme="minorHAnsi" w:hAnsiTheme="minorHAnsi"/>
                <w:sz w:val="18"/>
                <w:szCs w:val="18"/>
              </w:rPr>
            </w:pPr>
            <w:r w:rsidRPr="008A21EF">
              <w:rPr>
                <w:rFonts w:asciiTheme="minorHAnsi" w:hAnsiTheme="minorHAnsi"/>
                <w:sz w:val="18"/>
                <w:szCs w:val="18"/>
              </w:rPr>
              <w:t>16</w:t>
            </w:r>
          </w:p>
        </w:tc>
      </w:tr>
      <w:tr w:rsidR="00B36959" w:rsidRPr="008A21EF" w14:paraId="71838028" w14:textId="77777777" w:rsidTr="00B36959">
        <w:trPr>
          <w:trHeight w:val="315"/>
          <w:jc w:val="center"/>
        </w:trPr>
        <w:tc>
          <w:tcPr>
            <w:tcW w:w="3080" w:type="dxa"/>
            <w:tcBorders>
              <w:left w:val="single" w:sz="12" w:space="0" w:color="auto"/>
            </w:tcBorders>
            <w:vAlign w:val="center"/>
            <w:hideMark/>
          </w:tcPr>
          <w:p w14:paraId="7801CCD2" w14:textId="77777777" w:rsidR="00B36959" w:rsidRPr="008A21EF" w:rsidRDefault="00B36959" w:rsidP="00EA5889">
            <w:pPr>
              <w:jc w:val="both"/>
              <w:rPr>
                <w:rFonts w:asciiTheme="minorHAnsi" w:hAnsiTheme="minorHAnsi"/>
                <w:sz w:val="18"/>
                <w:szCs w:val="18"/>
              </w:rPr>
            </w:pPr>
            <w:r w:rsidRPr="008A21EF">
              <w:rPr>
                <w:rFonts w:asciiTheme="minorHAnsi" w:hAnsiTheme="minorHAnsi"/>
                <w:sz w:val="18"/>
                <w:szCs w:val="18"/>
              </w:rPr>
              <w:t>Array gain</w:t>
            </w:r>
          </w:p>
        </w:tc>
        <w:tc>
          <w:tcPr>
            <w:tcW w:w="1111" w:type="dxa"/>
            <w:tcBorders>
              <w:right w:val="single" w:sz="12" w:space="0" w:color="auto"/>
            </w:tcBorders>
            <w:vAlign w:val="center"/>
            <w:hideMark/>
          </w:tcPr>
          <w:p w14:paraId="781B93BD" w14:textId="77777777" w:rsidR="00B36959" w:rsidRPr="008A21EF" w:rsidRDefault="00B36959" w:rsidP="00EA5889">
            <w:pPr>
              <w:jc w:val="center"/>
              <w:rPr>
                <w:rFonts w:asciiTheme="minorHAnsi" w:hAnsiTheme="minorHAnsi"/>
                <w:sz w:val="18"/>
                <w:szCs w:val="18"/>
              </w:rPr>
            </w:pPr>
            <w:r w:rsidRPr="008A21EF">
              <w:rPr>
                <w:rFonts w:asciiTheme="minorHAnsi" w:hAnsiTheme="minorHAnsi"/>
                <w:sz w:val="18"/>
                <w:szCs w:val="18"/>
              </w:rPr>
              <w:t>dB</w:t>
            </w:r>
          </w:p>
        </w:tc>
        <w:tc>
          <w:tcPr>
            <w:tcW w:w="1411" w:type="dxa"/>
            <w:tcBorders>
              <w:left w:val="single" w:sz="12" w:space="0" w:color="auto"/>
              <w:right w:val="single" w:sz="12" w:space="0" w:color="auto"/>
            </w:tcBorders>
            <w:vAlign w:val="center"/>
            <w:hideMark/>
          </w:tcPr>
          <w:p w14:paraId="15A18BF9" w14:textId="77777777" w:rsidR="00B36959" w:rsidRPr="008A21EF" w:rsidRDefault="00B36959" w:rsidP="00EA5889">
            <w:pPr>
              <w:jc w:val="center"/>
              <w:rPr>
                <w:rFonts w:asciiTheme="minorHAnsi" w:hAnsiTheme="minorHAnsi"/>
                <w:sz w:val="18"/>
                <w:szCs w:val="18"/>
              </w:rPr>
            </w:pPr>
            <w:r w:rsidRPr="008A21EF">
              <w:rPr>
                <w:rFonts w:asciiTheme="minorHAnsi" w:hAnsiTheme="minorHAnsi"/>
                <w:sz w:val="18"/>
                <w:szCs w:val="18"/>
              </w:rPr>
              <w:t>10.9</w:t>
            </w:r>
          </w:p>
        </w:tc>
      </w:tr>
      <w:tr w:rsidR="00B36959" w:rsidRPr="008A21EF" w14:paraId="5B0D3A86" w14:textId="77777777" w:rsidTr="00B36959">
        <w:trPr>
          <w:trHeight w:val="315"/>
          <w:jc w:val="center"/>
        </w:trPr>
        <w:tc>
          <w:tcPr>
            <w:tcW w:w="3080" w:type="dxa"/>
            <w:tcBorders>
              <w:left w:val="single" w:sz="12" w:space="0" w:color="auto"/>
            </w:tcBorders>
            <w:vAlign w:val="center"/>
            <w:hideMark/>
          </w:tcPr>
          <w:p w14:paraId="5CD88148" w14:textId="77777777" w:rsidR="00B36959" w:rsidRPr="008A21EF" w:rsidRDefault="00B36959" w:rsidP="00EA5889">
            <w:pPr>
              <w:jc w:val="both"/>
              <w:rPr>
                <w:rFonts w:asciiTheme="minorHAnsi" w:hAnsiTheme="minorHAnsi"/>
                <w:sz w:val="18"/>
                <w:szCs w:val="18"/>
              </w:rPr>
            </w:pPr>
            <w:r w:rsidRPr="008A21EF">
              <w:rPr>
                <w:rFonts w:asciiTheme="minorHAnsi" w:hAnsiTheme="minorHAnsi"/>
                <w:sz w:val="18"/>
                <w:szCs w:val="18"/>
              </w:rPr>
              <w:t>Element gain</w:t>
            </w:r>
          </w:p>
        </w:tc>
        <w:tc>
          <w:tcPr>
            <w:tcW w:w="1111" w:type="dxa"/>
            <w:tcBorders>
              <w:right w:val="single" w:sz="12" w:space="0" w:color="auto"/>
            </w:tcBorders>
            <w:vAlign w:val="center"/>
            <w:hideMark/>
          </w:tcPr>
          <w:p w14:paraId="78E47FA5" w14:textId="77777777" w:rsidR="00B36959" w:rsidRPr="008A21EF" w:rsidRDefault="00B36959" w:rsidP="00EA5889">
            <w:pPr>
              <w:jc w:val="center"/>
              <w:rPr>
                <w:rFonts w:asciiTheme="minorHAnsi" w:hAnsiTheme="minorHAnsi"/>
                <w:sz w:val="18"/>
                <w:szCs w:val="18"/>
              </w:rPr>
            </w:pPr>
            <w:r w:rsidRPr="008A21EF">
              <w:rPr>
                <w:rFonts w:asciiTheme="minorHAnsi" w:hAnsiTheme="minorHAnsi"/>
                <w:sz w:val="18"/>
                <w:szCs w:val="18"/>
              </w:rPr>
              <w:t>dBi</w:t>
            </w:r>
          </w:p>
        </w:tc>
        <w:tc>
          <w:tcPr>
            <w:tcW w:w="1411" w:type="dxa"/>
            <w:tcBorders>
              <w:left w:val="single" w:sz="12" w:space="0" w:color="auto"/>
              <w:right w:val="single" w:sz="12" w:space="0" w:color="auto"/>
            </w:tcBorders>
            <w:vAlign w:val="center"/>
            <w:hideMark/>
          </w:tcPr>
          <w:p w14:paraId="52DBF32F" w14:textId="77777777" w:rsidR="00B36959" w:rsidRPr="008A21EF" w:rsidRDefault="00B36959" w:rsidP="00EA5889">
            <w:pPr>
              <w:jc w:val="center"/>
              <w:rPr>
                <w:rFonts w:asciiTheme="minorHAnsi" w:hAnsiTheme="minorHAnsi"/>
                <w:sz w:val="18"/>
                <w:szCs w:val="18"/>
              </w:rPr>
            </w:pPr>
            <w:r w:rsidRPr="008A21EF">
              <w:rPr>
                <w:rFonts w:asciiTheme="minorHAnsi" w:hAnsiTheme="minorHAnsi"/>
                <w:sz w:val="18"/>
                <w:szCs w:val="18"/>
              </w:rPr>
              <w:t>5</w:t>
            </w:r>
          </w:p>
        </w:tc>
      </w:tr>
      <w:tr w:rsidR="00B36959" w:rsidRPr="008A21EF" w14:paraId="7E82B59A" w14:textId="77777777" w:rsidTr="00B36959">
        <w:trPr>
          <w:trHeight w:val="315"/>
          <w:jc w:val="center"/>
        </w:trPr>
        <w:tc>
          <w:tcPr>
            <w:tcW w:w="3080" w:type="dxa"/>
            <w:tcBorders>
              <w:left w:val="single" w:sz="12" w:space="0" w:color="auto"/>
            </w:tcBorders>
            <w:vAlign w:val="center"/>
            <w:hideMark/>
          </w:tcPr>
          <w:p w14:paraId="258B0877" w14:textId="77777777" w:rsidR="00B36959" w:rsidRPr="008A21EF" w:rsidRDefault="00B36959" w:rsidP="00EA5889">
            <w:pPr>
              <w:jc w:val="both"/>
              <w:rPr>
                <w:rFonts w:asciiTheme="minorHAnsi" w:hAnsiTheme="minorHAnsi"/>
                <w:sz w:val="18"/>
                <w:szCs w:val="18"/>
              </w:rPr>
            </w:pPr>
            <w:r w:rsidRPr="008A21EF">
              <w:rPr>
                <w:rFonts w:asciiTheme="minorHAnsi" w:hAnsiTheme="minorHAnsi"/>
                <w:sz w:val="18"/>
                <w:szCs w:val="18"/>
              </w:rPr>
              <w:t>Diversity gain</w:t>
            </w:r>
          </w:p>
        </w:tc>
        <w:tc>
          <w:tcPr>
            <w:tcW w:w="1111" w:type="dxa"/>
            <w:tcBorders>
              <w:right w:val="single" w:sz="12" w:space="0" w:color="auto"/>
            </w:tcBorders>
            <w:vAlign w:val="center"/>
            <w:hideMark/>
          </w:tcPr>
          <w:p w14:paraId="61D07247" w14:textId="77777777" w:rsidR="00B36959" w:rsidRPr="008A21EF" w:rsidRDefault="00B36959" w:rsidP="00EA5889">
            <w:pPr>
              <w:jc w:val="center"/>
              <w:rPr>
                <w:rFonts w:asciiTheme="minorHAnsi" w:hAnsiTheme="minorHAnsi"/>
                <w:sz w:val="18"/>
                <w:szCs w:val="18"/>
              </w:rPr>
            </w:pPr>
            <w:r w:rsidRPr="008A21EF">
              <w:rPr>
                <w:rFonts w:asciiTheme="minorHAnsi" w:hAnsiTheme="minorHAnsi"/>
                <w:sz w:val="18"/>
                <w:szCs w:val="18"/>
              </w:rPr>
              <w:t>dB</w:t>
            </w:r>
          </w:p>
        </w:tc>
        <w:tc>
          <w:tcPr>
            <w:tcW w:w="1411" w:type="dxa"/>
            <w:tcBorders>
              <w:left w:val="single" w:sz="12" w:space="0" w:color="auto"/>
              <w:right w:val="single" w:sz="12" w:space="0" w:color="auto"/>
            </w:tcBorders>
            <w:vAlign w:val="center"/>
            <w:hideMark/>
          </w:tcPr>
          <w:p w14:paraId="4D2AD037" w14:textId="77777777" w:rsidR="00B36959" w:rsidRPr="008A21EF" w:rsidRDefault="00B36959" w:rsidP="00EA5889">
            <w:pPr>
              <w:jc w:val="center"/>
              <w:rPr>
                <w:rFonts w:asciiTheme="minorHAnsi" w:hAnsiTheme="minorHAnsi"/>
                <w:sz w:val="18"/>
                <w:szCs w:val="18"/>
              </w:rPr>
            </w:pPr>
            <w:r w:rsidRPr="008A21EF">
              <w:rPr>
                <w:rFonts w:asciiTheme="minorHAnsi" w:hAnsiTheme="minorHAnsi"/>
                <w:sz w:val="18"/>
                <w:szCs w:val="18"/>
              </w:rPr>
              <w:t>0</w:t>
            </w:r>
          </w:p>
        </w:tc>
      </w:tr>
      <w:tr w:rsidR="00B36959" w:rsidRPr="008A21EF" w14:paraId="7EB03A71" w14:textId="77777777" w:rsidTr="00B36959">
        <w:trPr>
          <w:trHeight w:val="315"/>
          <w:jc w:val="center"/>
        </w:trPr>
        <w:tc>
          <w:tcPr>
            <w:tcW w:w="3080" w:type="dxa"/>
            <w:tcBorders>
              <w:left w:val="single" w:sz="12" w:space="0" w:color="auto"/>
            </w:tcBorders>
            <w:vAlign w:val="center"/>
            <w:hideMark/>
          </w:tcPr>
          <w:p w14:paraId="777DDD29" w14:textId="77777777" w:rsidR="00B36959" w:rsidRPr="008A21EF" w:rsidRDefault="00B36959" w:rsidP="00EA5889">
            <w:pPr>
              <w:jc w:val="both"/>
              <w:rPr>
                <w:rFonts w:asciiTheme="minorHAnsi" w:hAnsiTheme="minorHAnsi"/>
                <w:sz w:val="18"/>
                <w:szCs w:val="18"/>
              </w:rPr>
            </w:pPr>
            <w:r w:rsidRPr="008A21EF">
              <w:rPr>
                <w:rFonts w:asciiTheme="minorHAnsi" w:hAnsiTheme="minorHAnsi"/>
                <w:sz w:val="18"/>
                <w:szCs w:val="18"/>
              </w:rPr>
              <w:lastRenderedPageBreak/>
              <w:t>Antenna gain roll-off over frequency</w:t>
            </w:r>
          </w:p>
        </w:tc>
        <w:tc>
          <w:tcPr>
            <w:tcW w:w="1111" w:type="dxa"/>
            <w:tcBorders>
              <w:right w:val="single" w:sz="12" w:space="0" w:color="auto"/>
            </w:tcBorders>
            <w:vAlign w:val="center"/>
            <w:hideMark/>
          </w:tcPr>
          <w:p w14:paraId="329A76CA" w14:textId="77777777" w:rsidR="00B36959" w:rsidRPr="008A21EF" w:rsidRDefault="00B36959" w:rsidP="00EA5889">
            <w:pPr>
              <w:jc w:val="center"/>
              <w:rPr>
                <w:rFonts w:asciiTheme="minorHAnsi" w:hAnsiTheme="minorHAnsi"/>
                <w:sz w:val="18"/>
                <w:szCs w:val="18"/>
              </w:rPr>
            </w:pPr>
            <w:r w:rsidRPr="008A21EF">
              <w:rPr>
                <w:rFonts w:asciiTheme="minorHAnsi" w:hAnsiTheme="minorHAnsi"/>
                <w:sz w:val="18"/>
                <w:szCs w:val="18"/>
              </w:rPr>
              <w:t>dB</w:t>
            </w:r>
          </w:p>
        </w:tc>
        <w:tc>
          <w:tcPr>
            <w:tcW w:w="1411" w:type="dxa"/>
            <w:tcBorders>
              <w:left w:val="single" w:sz="12" w:space="0" w:color="auto"/>
              <w:right w:val="single" w:sz="12" w:space="0" w:color="auto"/>
            </w:tcBorders>
            <w:vAlign w:val="center"/>
            <w:hideMark/>
          </w:tcPr>
          <w:p w14:paraId="3E87E6DB" w14:textId="2CFE3A55" w:rsidR="00B36959" w:rsidRPr="008A21EF" w:rsidRDefault="00B36959" w:rsidP="00EA5889">
            <w:pPr>
              <w:jc w:val="center"/>
              <w:rPr>
                <w:rFonts w:asciiTheme="minorHAnsi" w:hAnsiTheme="minorHAnsi"/>
                <w:sz w:val="18"/>
                <w:szCs w:val="18"/>
              </w:rPr>
            </w:pPr>
            <w:r>
              <w:rPr>
                <w:rFonts w:asciiTheme="minorHAnsi" w:hAnsiTheme="minorHAnsi"/>
                <w:sz w:val="18"/>
                <w:szCs w:val="18"/>
              </w:rPr>
              <w:t>2</w:t>
            </w:r>
          </w:p>
        </w:tc>
      </w:tr>
      <w:tr w:rsidR="00B36959" w:rsidRPr="008A21EF" w14:paraId="43F6D1C5" w14:textId="77777777" w:rsidTr="00B36959">
        <w:trPr>
          <w:trHeight w:val="315"/>
          <w:jc w:val="center"/>
        </w:trPr>
        <w:tc>
          <w:tcPr>
            <w:tcW w:w="3080" w:type="dxa"/>
            <w:tcBorders>
              <w:left w:val="single" w:sz="12" w:space="0" w:color="auto"/>
            </w:tcBorders>
            <w:vAlign w:val="center"/>
            <w:hideMark/>
          </w:tcPr>
          <w:p w14:paraId="49BF0DEA" w14:textId="77777777" w:rsidR="00B36959" w:rsidRPr="008A21EF" w:rsidRDefault="00B36959" w:rsidP="00EA5889">
            <w:pPr>
              <w:jc w:val="both"/>
              <w:rPr>
                <w:rFonts w:asciiTheme="minorHAnsi" w:hAnsiTheme="minorHAnsi"/>
                <w:sz w:val="18"/>
                <w:szCs w:val="18"/>
              </w:rPr>
            </w:pPr>
            <w:r w:rsidRPr="008A21EF">
              <w:rPr>
                <w:rFonts w:asciiTheme="minorHAnsi" w:hAnsiTheme="minorHAnsi"/>
                <w:sz w:val="18"/>
                <w:szCs w:val="18"/>
              </w:rPr>
              <w:t>Beamforming loss</w:t>
            </w:r>
          </w:p>
        </w:tc>
        <w:tc>
          <w:tcPr>
            <w:tcW w:w="1111" w:type="dxa"/>
            <w:tcBorders>
              <w:right w:val="single" w:sz="12" w:space="0" w:color="auto"/>
            </w:tcBorders>
            <w:vAlign w:val="center"/>
            <w:hideMark/>
          </w:tcPr>
          <w:p w14:paraId="4185B66E" w14:textId="77777777" w:rsidR="00B36959" w:rsidRPr="008A21EF" w:rsidRDefault="00B36959" w:rsidP="00EA5889">
            <w:pPr>
              <w:jc w:val="center"/>
              <w:rPr>
                <w:rFonts w:asciiTheme="minorHAnsi" w:hAnsiTheme="minorHAnsi"/>
                <w:sz w:val="18"/>
                <w:szCs w:val="18"/>
              </w:rPr>
            </w:pPr>
            <w:r w:rsidRPr="008A21EF">
              <w:rPr>
                <w:rFonts w:asciiTheme="minorHAnsi" w:hAnsiTheme="minorHAnsi"/>
                <w:sz w:val="18"/>
                <w:szCs w:val="18"/>
              </w:rPr>
              <w:t>dB</w:t>
            </w:r>
          </w:p>
        </w:tc>
        <w:tc>
          <w:tcPr>
            <w:tcW w:w="1411" w:type="dxa"/>
            <w:tcBorders>
              <w:left w:val="single" w:sz="12" w:space="0" w:color="auto"/>
              <w:right w:val="single" w:sz="12" w:space="0" w:color="auto"/>
            </w:tcBorders>
            <w:vAlign w:val="center"/>
            <w:hideMark/>
          </w:tcPr>
          <w:p w14:paraId="0ECC055F" w14:textId="0725FA8D" w:rsidR="00B36959" w:rsidRPr="008A21EF" w:rsidRDefault="00B36959" w:rsidP="00EA5889">
            <w:pPr>
              <w:jc w:val="center"/>
              <w:rPr>
                <w:rFonts w:asciiTheme="minorHAnsi" w:hAnsiTheme="minorHAnsi"/>
                <w:sz w:val="18"/>
                <w:szCs w:val="18"/>
              </w:rPr>
            </w:pPr>
            <w:r>
              <w:rPr>
                <w:rFonts w:asciiTheme="minorHAnsi" w:hAnsiTheme="minorHAnsi"/>
                <w:sz w:val="18"/>
                <w:szCs w:val="18"/>
              </w:rPr>
              <w:t>2</w:t>
            </w:r>
          </w:p>
        </w:tc>
      </w:tr>
      <w:tr w:rsidR="00B36959" w:rsidRPr="008A21EF" w14:paraId="4A943B4E" w14:textId="77777777" w:rsidTr="00B36959">
        <w:trPr>
          <w:trHeight w:val="315"/>
          <w:jc w:val="center"/>
        </w:trPr>
        <w:tc>
          <w:tcPr>
            <w:tcW w:w="3080" w:type="dxa"/>
            <w:tcBorders>
              <w:left w:val="single" w:sz="12" w:space="0" w:color="auto"/>
            </w:tcBorders>
            <w:vAlign w:val="center"/>
            <w:hideMark/>
          </w:tcPr>
          <w:p w14:paraId="6EDA5E9C" w14:textId="77777777" w:rsidR="00B36959" w:rsidRPr="008A21EF" w:rsidRDefault="00B36959" w:rsidP="00EA5889">
            <w:pPr>
              <w:jc w:val="both"/>
              <w:rPr>
                <w:rFonts w:asciiTheme="minorHAnsi" w:hAnsiTheme="minorHAnsi"/>
                <w:sz w:val="18"/>
                <w:szCs w:val="18"/>
              </w:rPr>
            </w:pPr>
            <w:r w:rsidRPr="008A21EF">
              <w:rPr>
                <w:rFonts w:asciiTheme="minorHAnsi" w:hAnsiTheme="minorHAnsi"/>
                <w:sz w:val="18"/>
                <w:szCs w:val="18"/>
              </w:rPr>
              <w:t>Mismatch and Transmission line loss</w:t>
            </w:r>
          </w:p>
        </w:tc>
        <w:tc>
          <w:tcPr>
            <w:tcW w:w="1111" w:type="dxa"/>
            <w:tcBorders>
              <w:right w:val="single" w:sz="12" w:space="0" w:color="auto"/>
            </w:tcBorders>
            <w:vAlign w:val="center"/>
            <w:hideMark/>
          </w:tcPr>
          <w:p w14:paraId="4A6C8407" w14:textId="77777777" w:rsidR="00B36959" w:rsidRPr="008A21EF" w:rsidRDefault="00B36959" w:rsidP="00EA5889">
            <w:pPr>
              <w:jc w:val="center"/>
              <w:rPr>
                <w:rFonts w:asciiTheme="minorHAnsi" w:hAnsiTheme="minorHAnsi"/>
                <w:sz w:val="18"/>
                <w:szCs w:val="18"/>
              </w:rPr>
            </w:pPr>
            <w:r w:rsidRPr="008A21EF">
              <w:rPr>
                <w:rFonts w:asciiTheme="minorHAnsi" w:hAnsiTheme="minorHAnsi"/>
                <w:sz w:val="18"/>
                <w:szCs w:val="18"/>
              </w:rPr>
              <w:t>dB</w:t>
            </w:r>
          </w:p>
        </w:tc>
        <w:tc>
          <w:tcPr>
            <w:tcW w:w="1411" w:type="dxa"/>
            <w:tcBorders>
              <w:left w:val="single" w:sz="12" w:space="0" w:color="auto"/>
              <w:right w:val="single" w:sz="12" w:space="0" w:color="auto"/>
            </w:tcBorders>
            <w:vAlign w:val="center"/>
            <w:hideMark/>
          </w:tcPr>
          <w:p w14:paraId="609EE3C1" w14:textId="77777777" w:rsidR="00B36959" w:rsidRPr="008A21EF" w:rsidRDefault="00B36959" w:rsidP="00EA5889">
            <w:pPr>
              <w:jc w:val="center"/>
              <w:rPr>
                <w:rFonts w:asciiTheme="minorHAnsi" w:hAnsiTheme="minorHAnsi"/>
                <w:sz w:val="18"/>
                <w:szCs w:val="18"/>
              </w:rPr>
            </w:pPr>
            <w:r w:rsidRPr="008A21EF">
              <w:rPr>
                <w:rFonts w:asciiTheme="minorHAnsi" w:hAnsiTheme="minorHAnsi"/>
                <w:sz w:val="18"/>
                <w:szCs w:val="18"/>
              </w:rPr>
              <w:t>2.5</w:t>
            </w:r>
          </w:p>
        </w:tc>
      </w:tr>
      <w:tr w:rsidR="00B36959" w:rsidRPr="008A21EF" w14:paraId="3FD60701" w14:textId="77777777" w:rsidTr="00B36959">
        <w:trPr>
          <w:trHeight w:val="315"/>
          <w:jc w:val="center"/>
        </w:trPr>
        <w:tc>
          <w:tcPr>
            <w:tcW w:w="3080" w:type="dxa"/>
            <w:tcBorders>
              <w:left w:val="single" w:sz="12" w:space="0" w:color="auto"/>
            </w:tcBorders>
            <w:vAlign w:val="center"/>
            <w:hideMark/>
          </w:tcPr>
          <w:p w14:paraId="33B3F129" w14:textId="77777777" w:rsidR="00B36959" w:rsidRPr="008A21EF" w:rsidRDefault="00B36959" w:rsidP="00EA5889">
            <w:pPr>
              <w:jc w:val="both"/>
              <w:rPr>
                <w:rFonts w:asciiTheme="minorHAnsi" w:hAnsiTheme="minorHAnsi"/>
                <w:sz w:val="18"/>
                <w:szCs w:val="18"/>
              </w:rPr>
            </w:pPr>
            <w:r w:rsidRPr="008A21EF">
              <w:rPr>
                <w:rFonts w:asciiTheme="minorHAnsi" w:hAnsiTheme="minorHAnsi"/>
                <w:sz w:val="18"/>
                <w:szCs w:val="18"/>
              </w:rPr>
              <w:t>Form factor integration losses</w:t>
            </w:r>
          </w:p>
        </w:tc>
        <w:tc>
          <w:tcPr>
            <w:tcW w:w="1111" w:type="dxa"/>
            <w:tcBorders>
              <w:right w:val="single" w:sz="12" w:space="0" w:color="auto"/>
            </w:tcBorders>
            <w:vAlign w:val="center"/>
            <w:hideMark/>
          </w:tcPr>
          <w:p w14:paraId="193772DC" w14:textId="77777777" w:rsidR="00B36959" w:rsidRPr="008A21EF" w:rsidRDefault="00B36959" w:rsidP="00EA5889">
            <w:pPr>
              <w:jc w:val="center"/>
              <w:rPr>
                <w:rFonts w:asciiTheme="minorHAnsi" w:hAnsiTheme="minorHAnsi"/>
                <w:sz w:val="18"/>
                <w:szCs w:val="18"/>
              </w:rPr>
            </w:pPr>
            <w:r w:rsidRPr="008A21EF">
              <w:rPr>
                <w:rFonts w:asciiTheme="minorHAnsi" w:hAnsiTheme="minorHAnsi"/>
                <w:sz w:val="18"/>
                <w:szCs w:val="18"/>
              </w:rPr>
              <w:t>dB</w:t>
            </w:r>
          </w:p>
        </w:tc>
        <w:tc>
          <w:tcPr>
            <w:tcW w:w="1411" w:type="dxa"/>
            <w:tcBorders>
              <w:left w:val="single" w:sz="12" w:space="0" w:color="auto"/>
              <w:right w:val="single" w:sz="12" w:space="0" w:color="auto"/>
            </w:tcBorders>
            <w:vAlign w:val="center"/>
            <w:hideMark/>
          </w:tcPr>
          <w:p w14:paraId="6CD1988B" w14:textId="0330CF53" w:rsidR="00B36959" w:rsidRPr="008A21EF" w:rsidRDefault="00B36959" w:rsidP="00B36959">
            <w:pPr>
              <w:jc w:val="center"/>
              <w:rPr>
                <w:rFonts w:asciiTheme="minorHAnsi" w:hAnsiTheme="minorHAnsi"/>
                <w:sz w:val="18"/>
                <w:szCs w:val="18"/>
              </w:rPr>
            </w:pPr>
            <w:r>
              <w:rPr>
                <w:rFonts w:asciiTheme="minorHAnsi" w:hAnsiTheme="minorHAnsi"/>
                <w:sz w:val="18"/>
                <w:szCs w:val="18"/>
              </w:rPr>
              <w:t>4</w:t>
            </w:r>
          </w:p>
        </w:tc>
      </w:tr>
      <w:tr w:rsidR="00B36959" w:rsidRPr="008A21EF" w14:paraId="5B57DF16" w14:textId="77777777" w:rsidTr="00B36959">
        <w:trPr>
          <w:trHeight w:val="315"/>
          <w:jc w:val="center"/>
        </w:trPr>
        <w:tc>
          <w:tcPr>
            <w:tcW w:w="3080" w:type="dxa"/>
            <w:tcBorders>
              <w:left w:val="single" w:sz="12" w:space="0" w:color="auto"/>
              <w:bottom w:val="single" w:sz="12" w:space="0" w:color="auto"/>
            </w:tcBorders>
            <w:vAlign w:val="center"/>
            <w:hideMark/>
          </w:tcPr>
          <w:p w14:paraId="10D78A9B" w14:textId="77777777" w:rsidR="00B36959" w:rsidRPr="008A21EF" w:rsidRDefault="00B36959" w:rsidP="00EA5889">
            <w:pPr>
              <w:jc w:val="both"/>
              <w:rPr>
                <w:rFonts w:asciiTheme="minorHAnsi" w:hAnsiTheme="minorHAnsi"/>
                <w:sz w:val="18"/>
                <w:szCs w:val="18"/>
              </w:rPr>
            </w:pPr>
            <w:r w:rsidRPr="008A21EF">
              <w:rPr>
                <w:rFonts w:asciiTheme="minorHAnsi" w:hAnsiTheme="minorHAnsi"/>
                <w:sz w:val="18"/>
                <w:szCs w:val="18"/>
              </w:rPr>
              <w:t>REFSENS</w:t>
            </w:r>
          </w:p>
        </w:tc>
        <w:tc>
          <w:tcPr>
            <w:tcW w:w="1111" w:type="dxa"/>
            <w:tcBorders>
              <w:bottom w:val="single" w:sz="12" w:space="0" w:color="auto"/>
              <w:right w:val="single" w:sz="12" w:space="0" w:color="auto"/>
            </w:tcBorders>
            <w:vAlign w:val="center"/>
            <w:hideMark/>
          </w:tcPr>
          <w:p w14:paraId="37ED1C99" w14:textId="77777777" w:rsidR="00B36959" w:rsidRPr="008A21EF" w:rsidRDefault="00B36959" w:rsidP="00EA5889">
            <w:pPr>
              <w:jc w:val="center"/>
              <w:rPr>
                <w:rFonts w:asciiTheme="minorHAnsi" w:hAnsiTheme="minorHAnsi"/>
                <w:sz w:val="18"/>
                <w:szCs w:val="18"/>
              </w:rPr>
            </w:pPr>
            <w:r w:rsidRPr="008A21EF">
              <w:rPr>
                <w:rFonts w:asciiTheme="minorHAnsi" w:hAnsiTheme="minorHAnsi"/>
                <w:sz w:val="18"/>
                <w:szCs w:val="18"/>
              </w:rPr>
              <w:t>dBm</w:t>
            </w:r>
          </w:p>
        </w:tc>
        <w:tc>
          <w:tcPr>
            <w:tcW w:w="1411" w:type="dxa"/>
            <w:tcBorders>
              <w:left w:val="single" w:sz="12" w:space="0" w:color="auto"/>
              <w:bottom w:val="single" w:sz="12" w:space="0" w:color="auto"/>
              <w:right w:val="single" w:sz="12" w:space="0" w:color="auto"/>
            </w:tcBorders>
            <w:shd w:val="clear" w:color="auto" w:fill="FFFF00"/>
            <w:vAlign w:val="center"/>
            <w:hideMark/>
          </w:tcPr>
          <w:p w14:paraId="4D47ECE5" w14:textId="2905D705" w:rsidR="00B36959" w:rsidRPr="008A21EF" w:rsidRDefault="00B36959" w:rsidP="00EA5889">
            <w:pPr>
              <w:jc w:val="center"/>
              <w:rPr>
                <w:rFonts w:asciiTheme="minorHAnsi" w:hAnsiTheme="minorHAnsi"/>
                <w:sz w:val="18"/>
                <w:szCs w:val="18"/>
              </w:rPr>
            </w:pPr>
            <w:r w:rsidRPr="008A21EF">
              <w:rPr>
                <w:rFonts w:asciiTheme="minorHAnsi" w:hAnsiTheme="minorHAnsi"/>
                <w:sz w:val="18"/>
                <w:szCs w:val="18"/>
              </w:rPr>
              <w:t>-</w:t>
            </w:r>
            <w:r>
              <w:rPr>
                <w:rFonts w:asciiTheme="minorHAnsi" w:hAnsiTheme="minorHAnsi"/>
                <w:sz w:val="18"/>
                <w:szCs w:val="18"/>
              </w:rPr>
              <w:t>90.5</w:t>
            </w:r>
          </w:p>
        </w:tc>
      </w:tr>
    </w:tbl>
    <w:p w14:paraId="55163D49" w14:textId="1E2DBD9C" w:rsidR="00EA7867" w:rsidRDefault="00EA7867" w:rsidP="00EA7867">
      <w:pPr>
        <w:pStyle w:val="Caption"/>
        <w:spacing w:before="120"/>
        <w:jc w:val="center"/>
      </w:pPr>
      <w:r>
        <w:t xml:space="preserve">Table </w:t>
      </w:r>
      <w:r>
        <w:fldChar w:fldCharType="begin"/>
      </w:r>
      <w:r>
        <w:instrText xml:space="preserve"> SEQ Table \* ARABIC </w:instrText>
      </w:r>
      <w:r>
        <w:fldChar w:fldCharType="separate"/>
      </w:r>
      <w:r w:rsidR="00AF34C9">
        <w:rPr>
          <w:noProof/>
        </w:rPr>
        <w:t>2</w:t>
      </w:r>
      <w:r>
        <w:fldChar w:fldCharType="end"/>
      </w:r>
      <w:r>
        <w:t xml:space="preserve"> Estimation on REFSENS for PC1, PC2 and PC4: n262.</w:t>
      </w:r>
    </w:p>
    <w:p w14:paraId="513A01BE" w14:textId="29055B34" w:rsidR="00EA7867" w:rsidRDefault="00EA7867" w:rsidP="00EA7867">
      <w:pPr>
        <w:pStyle w:val="BodyText"/>
        <w:rPr>
          <w:b/>
        </w:rPr>
      </w:pPr>
    </w:p>
    <w:p w14:paraId="0F9AA7A9" w14:textId="0B76443D" w:rsidR="00B36959" w:rsidRDefault="00B36959" w:rsidP="00B36959">
      <w:pPr>
        <w:pStyle w:val="Caption"/>
        <w:spacing w:after="120"/>
        <w:ind w:left="1418" w:hanging="1418"/>
      </w:pPr>
      <w:bookmarkStart w:id="16" w:name="_Ref71384820"/>
      <w:r w:rsidRPr="00CA3A9E">
        <w:t xml:space="preserve">Proposal </w:t>
      </w:r>
      <w:r w:rsidRPr="00CA3A9E">
        <w:fldChar w:fldCharType="begin"/>
      </w:r>
      <w:r w:rsidRPr="00CA3A9E">
        <w:instrText xml:space="preserve"> SEQ Proposal \* ARABIC </w:instrText>
      </w:r>
      <w:r w:rsidRPr="00CA3A9E">
        <w:fldChar w:fldCharType="separate"/>
      </w:r>
      <w:r w:rsidR="00AF34C9">
        <w:rPr>
          <w:noProof/>
        </w:rPr>
        <w:t>3</w:t>
      </w:r>
      <w:r w:rsidRPr="00CA3A9E">
        <w:fldChar w:fldCharType="end"/>
      </w:r>
      <w:r w:rsidRPr="00CA3A9E">
        <w:tab/>
        <w:t xml:space="preserve">According to our estimate </w:t>
      </w:r>
      <w:r>
        <w:t xml:space="preserve">REFSENS for PC5, </w:t>
      </w:r>
      <w:r w:rsidRPr="00CA3A9E">
        <w:t>n2</w:t>
      </w:r>
      <w:r>
        <w:t>59</w:t>
      </w:r>
      <w:r w:rsidRPr="00CA3A9E">
        <w:t>, shall be</w:t>
      </w:r>
      <w:r>
        <w:t xml:space="preserve"> -90.5 dBm.</w:t>
      </w:r>
      <w:bookmarkEnd w:id="16"/>
    </w:p>
    <w:p w14:paraId="66B5B8C7" w14:textId="0E5F1F65" w:rsidR="004C7C7A" w:rsidRDefault="004C7C7A" w:rsidP="00865CC2">
      <w:pPr>
        <w:spacing w:after="120"/>
      </w:pPr>
      <w:r>
        <w:t>Regarding EIS spherical coverage the natural way is to reuse agreement for EIRP spherical coverage. We, therefore, propose:</w:t>
      </w:r>
    </w:p>
    <w:p w14:paraId="7244102C" w14:textId="45964CF8" w:rsidR="004C7C7A" w:rsidRDefault="004C7C7A" w:rsidP="00865CC2">
      <w:pPr>
        <w:pStyle w:val="Caption"/>
        <w:spacing w:after="120"/>
        <w:ind w:left="1418" w:hanging="1418"/>
      </w:pPr>
      <w:bookmarkStart w:id="17" w:name="_Ref71385548"/>
      <w:r>
        <w:t xml:space="preserve">Proposal </w:t>
      </w:r>
      <w:r>
        <w:fldChar w:fldCharType="begin"/>
      </w:r>
      <w:r>
        <w:instrText xml:space="preserve"> SEQ Proposal \* ARABIC </w:instrText>
      </w:r>
      <w:r>
        <w:fldChar w:fldCharType="separate"/>
      </w:r>
      <w:r w:rsidR="00AF34C9">
        <w:rPr>
          <w:noProof/>
        </w:rPr>
        <w:t>4</w:t>
      </w:r>
      <w:r>
        <w:fldChar w:fldCharType="end"/>
      </w:r>
      <w:r>
        <w:tab/>
        <w:t>G</w:t>
      </w:r>
      <w:r w:rsidRPr="00F14767">
        <w:t xml:space="preserve">ain drop </w:t>
      </w:r>
      <w:r w:rsidRPr="00820FD8">
        <w:t xml:space="preserve">(delta between </w:t>
      </w:r>
      <w:r w:rsidR="00865CC2">
        <w:t>REFSENS</w:t>
      </w:r>
      <w:r w:rsidRPr="00820FD8">
        <w:t xml:space="preserve"> and </w:t>
      </w:r>
      <w:r w:rsidR="00865CC2">
        <w:t>EIS 85%-tile</w:t>
      </w:r>
      <w:r w:rsidRPr="00820FD8">
        <w:t>)</w:t>
      </w:r>
      <w:r>
        <w:t xml:space="preserve"> for n259, PC5 shall be</w:t>
      </w:r>
      <w:r w:rsidRPr="00CA3A9E">
        <w:t xml:space="preserve"> </w:t>
      </w:r>
      <w:r>
        <w:t>8</w:t>
      </w:r>
      <w:r w:rsidRPr="00CA3A9E">
        <w:t xml:space="preserve"> dB</w:t>
      </w:r>
      <w:r>
        <w:t>.</w:t>
      </w:r>
      <w:bookmarkEnd w:id="17"/>
    </w:p>
    <w:p w14:paraId="7D4145B0" w14:textId="77777777" w:rsidR="003278F8" w:rsidRDefault="003278F8" w:rsidP="003278F8">
      <w:pPr>
        <w:pStyle w:val="Heading2"/>
        <w:rPr>
          <w:lang w:eastAsia="zh-CN"/>
        </w:rPr>
      </w:pPr>
      <w:r>
        <w:rPr>
          <w:lang w:eastAsia="zh-CN"/>
        </w:rPr>
        <w:t xml:space="preserve">Beam correspondence </w:t>
      </w:r>
    </w:p>
    <w:p w14:paraId="4C1B763C" w14:textId="77777777" w:rsidR="003278F8" w:rsidRDefault="003278F8" w:rsidP="003278F8">
      <w:pPr>
        <w:pStyle w:val="BodyText"/>
        <w:jc w:val="both"/>
        <w:rPr>
          <w:lang w:eastAsia="zh-CN"/>
        </w:rPr>
      </w:pPr>
      <w:r>
        <w:rPr>
          <w:lang w:eastAsia="zh-CN"/>
        </w:rPr>
        <w:t xml:space="preserve">During the Rel-15 discussion, the bit-0 BC is introduced to facilitate the early generation FR2 handheld devices. The motivation for defining bit-0 BC is due to that the L1-RSRP is highly impacted by the SNR condition where the UE cannot estimate the L1-RSRP accurately, which may lead to an error in beam selection. However, FWA devices generally operate under a clear line of sight (LOS condition), which shall be accompanied by a good SNR condition. In addition, the wireless channel between the </w:t>
      </w:r>
      <w:proofErr w:type="spellStart"/>
      <w:r>
        <w:rPr>
          <w:lang w:eastAsia="zh-CN"/>
        </w:rPr>
        <w:t>gNB</w:t>
      </w:r>
      <w:proofErr w:type="spellEnd"/>
      <w:r>
        <w:rPr>
          <w:lang w:eastAsia="zh-CN"/>
        </w:rPr>
        <w:t xml:space="preserve"> and FWA UE is usually relatively stable and predictable. Therefore, we don’t foresee there would be an issue for the FWA devices to obtain an accurate RSRP estimation supporting bit-1 BC solely. </w:t>
      </w:r>
    </w:p>
    <w:p w14:paraId="5493BB08" w14:textId="383CD28B" w:rsidR="003278F8" w:rsidRPr="00DE1846" w:rsidRDefault="003278F8" w:rsidP="003278F8">
      <w:pPr>
        <w:pStyle w:val="Caption"/>
        <w:spacing w:after="120"/>
        <w:ind w:left="1418" w:hanging="1418"/>
        <w:rPr>
          <w:b w:val="0"/>
          <w:bCs w:val="0"/>
          <w:lang w:eastAsia="zh-CN"/>
        </w:rPr>
      </w:pPr>
      <w:bookmarkStart w:id="18" w:name="_Ref71490549"/>
      <w:r>
        <w:t xml:space="preserve">Observation </w:t>
      </w:r>
      <w:r>
        <w:fldChar w:fldCharType="begin"/>
      </w:r>
      <w:r>
        <w:instrText xml:space="preserve"> SEQ Observation \* ARABIC </w:instrText>
      </w:r>
      <w:r>
        <w:fldChar w:fldCharType="separate"/>
      </w:r>
      <w:r w:rsidR="00AF34C9">
        <w:rPr>
          <w:noProof/>
        </w:rPr>
        <w:t>7</w:t>
      </w:r>
      <w:r>
        <w:fldChar w:fldCharType="end"/>
      </w:r>
      <w:r w:rsidRPr="00DE1846">
        <w:rPr>
          <w:lang w:eastAsia="zh-CN"/>
        </w:rPr>
        <w:t xml:space="preserve"> </w:t>
      </w:r>
      <w:r>
        <w:rPr>
          <w:lang w:eastAsia="zh-CN"/>
        </w:rPr>
        <w:tab/>
      </w:r>
      <w:r w:rsidRPr="00DE1846">
        <w:rPr>
          <w:lang w:eastAsia="zh-CN"/>
        </w:rPr>
        <w:t>The SNR condition for FWA devices is likely to be good and stable, and thus a</w:t>
      </w:r>
      <w:r>
        <w:rPr>
          <w:lang w:eastAsia="zh-CN"/>
        </w:rPr>
        <w:t>n FWA device</w:t>
      </w:r>
      <w:r w:rsidRPr="00DE1846">
        <w:rPr>
          <w:lang w:eastAsia="zh-CN"/>
        </w:rPr>
        <w:t xml:space="preserve"> should obtain a good RSRP estimation.</w:t>
      </w:r>
      <w:bookmarkEnd w:id="18"/>
      <w:r w:rsidRPr="00DE1846">
        <w:rPr>
          <w:lang w:eastAsia="zh-CN"/>
        </w:rPr>
        <w:t xml:space="preserve">  </w:t>
      </w:r>
    </w:p>
    <w:p w14:paraId="427AF693" w14:textId="1CB3D179" w:rsidR="003278F8" w:rsidRDefault="003278F8" w:rsidP="003278F8">
      <w:pPr>
        <w:pStyle w:val="BodyText"/>
        <w:jc w:val="both"/>
      </w:pPr>
      <w:r>
        <w:rPr>
          <w:lang w:eastAsia="zh-CN"/>
        </w:rPr>
        <w:t xml:space="preserve">Another factor that may degrade the BC is the RF component impairment, typically errors in phase shifters. However, that error has already been included in the peak EIRP and spherical coverage requirement. For example, the phase shifter errors have been included in the peak EIRP derivation for PC1 according to </w:t>
      </w:r>
      <w:r w:rsidRPr="002D3042">
        <w:t>Table 7.2.1.</w:t>
      </w:r>
      <w:r w:rsidRPr="002D3042">
        <w:rPr>
          <w:lang w:eastAsia="ja-JP"/>
        </w:rPr>
        <w:t>1</w:t>
      </w:r>
      <w:r w:rsidRPr="002D3042">
        <w:t>.1-1</w:t>
      </w:r>
      <w:r>
        <w:t xml:space="preserve"> in TR38.817. Therefore, an FWA UE shall be able to achieve spherical coverage and peak EIRP solely relying on bit-1 BC.</w:t>
      </w:r>
    </w:p>
    <w:p w14:paraId="025248FC" w14:textId="1ED10850" w:rsidR="003278F8" w:rsidRDefault="003278F8" w:rsidP="003278F8">
      <w:pPr>
        <w:pStyle w:val="Caption"/>
        <w:spacing w:after="120"/>
        <w:ind w:left="1418" w:hanging="1418"/>
        <w:rPr>
          <w:b w:val="0"/>
          <w:bCs w:val="0"/>
          <w:lang w:eastAsia="zh-CN"/>
        </w:rPr>
      </w:pPr>
      <w:bookmarkStart w:id="19" w:name="_Ref71490560"/>
      <w:r>
        <w:t xml:space="preserve">Observation </w:t>
      </w:r>
      <w:r>
        <w:fldChar w:fldCharType="begin"/>
      </w:r>
      <w:r>
        <w:instrText xml:space="preserve"> SEQ Observation \* ARABIC </w:instrText>
      </w:r>
      <w:r>
        <w:fldChar w:fldCharType="separate"/>
      </w:r>
      <w:r w:rsidR="00AF34C9">
        <w:rPr>
          <w:noProof/>
        </w:rPr>
        <w:t>8</w:t>
      </w:r>
      <w:r>
        <w:fldChar w:fldCharType="end"/>
      </w:r>
      <w:r>
        <w:rPr>
          <w:lang w:eastAsia="zh-CN"/>
        </w:rPr>
        <w:tab/>
        <w:t>T</w:t>
      </w:r>
      <w:r w:rsidRPr="00DE1846">
        <w:rPr>
          <w:lang w:eastAsia="zh-CN"/>
        </w:rPr>
        <w:t>he degradation due to the phase shifter errors have been included in the peak EIRP and spherical coverage requirement</w:t>
      </w:r>
      <w:r>
        <w:rPr>
          <w:lang w:eastAsia="zh-CN"/>
        </w:rPr>
        <w:t>.</w:t>
      </w:r>
      <w:bookmarkEnd w:id="19"/>
    </w:p>
    <w:p w14:paraId="29C6AE62" w14:textId="78A839AB" w:rsidR="003278F8" w:rsidRDefault="00B27C16" w:rsidP="003278F8">
      <w:pPr>
        <w:pStyle w:val="BodyText"/>
        <w:jc w:val="both"/>
        <w:rPr>
          <w:lang w:eastAsia="zh-CN"/>
        </w:rPr>
      </w:pPr>
      <w:r>
        <w:rPr>
          <w:lang w:eastAsia="zh-CN"/>
        </w:rPr>
        <w:t>Finally</w:t>
      </w:r>
      <w:r w:rsidR="003278F8" w:rsidRPr="00DE1846">
        <w:rPr>
          <w:lang w:eastAsia="zh-CN"/>
        </w:rPr>
        <w:t>, we would like to question how meaningful the bit-0/bit-1 BC capability is</w:t>
      </w:r>
      <w:r w:rsidR="003278F8">
        <w:rPr>
          <w:lang w:eastAsia="zh-CN"/>
        </w:rPr>
        <w:t>?</w:t>
      </w:r>
      <w:r w:rsidR="003278F8" w:rsidRPr="00DE1846">
        <w:rPr>
          <w:lang w:eastAsia="zh-CN"/>
        </w:rPr>
        <w:t xml:space="preserve"> </w:t>
      </w:r>
      <w:r w:rsidR="003278F8">
        <w:rPr>
          <w:lang w:eastAsia="zh-CN"/>
        </w:rPr>
        <w:t>In real network</w:t>
      </w:r>
      <w:r>
        <w:rPr>
          <w:lang w:eastAsia="zh-CN"/>
        </w:rPr>
        <w:t>s</w:t>
      </w:r>
      <w:r w:rsidR="003278F8">
        <w:rPr>
          <w:lang w:eastAsia="zh-CN"/>
        </w:rPr>
        <w:t xml:space="preserve">, in </w:t>
      </w:r>
      <w:r w:rsidR="003278F8" w:rsidRPr="00101A9A">
        <w:rPr>
          <w:lang w:eastAsia="zh-CN"/>
        </w:rPr>
        <w:t xml:space="preserve">poor </w:t>
      </w:r>
      <w:r w:rsidR="003278F8">
        <w:rPr>
          <w:lang w:eastAsia="zh-CN"/>
        </w:rPr>
        <w:t>SNR/</w:t>
      </w:r>
      <w:r w:rsidR="003278F8" w:rsidRPr="00101A9A">
        <w:rPr>
          <w:lang w:eastAsia="zh-CN"/>
        </w:rPr>
        <w:t>SINR</w:t>
      </w:r>
      <w:r w:rsidR="003278F8">
        <w:rPr>
          <w:lang w:eastAsia="zh-CN"/>
        </w:rPr>
        <w:t xml:space="preserve"> conditions, the probability that a UE may make RSRP estimation errors increases, and thus the UE may fail to select an optimal uplink beam </w:t>
      </w:r>
      <w:r w:rsidR="003278F8" w:rsidRPr="007010BD">
        <w:rPr>
          <w:lang w:eastAsia="zh-CN"/>
        </w:rPr>
        <w:t>autonomously</w:t>
      </w:r>
      <w:r w:rsidR="003278F8">
        <w:rPr>
          <w:lang w:eastAsia="zh-CN"/>
        </w:rPr>
        <w:t>, regardless of the UE BC capability. On the other hand,</w:t>
      </w:r>
      <w:r w:rsidR="003278F8" w:rsidRPr="00101A9A">
        <w:rPr>
          <w:lang w:eastAsia="zh-CN"/>
        </w:rPr>
        <w:t xml:space="preserve"> the</w:t>
      </w:r>
      <w:r w:rsidR="003278F8" w:rsidRPr="00101A9A">
        <w:t xml:space="preserve"> </w:t>
      </w:r>
      <w:r w:rsidR="003278F8">
        <w:t>SNR/</w:t>
      </w:r>
      <w:r w:rsidR="003278F8" w:rsidRPr="00101A9A">
        <w:t xml:space="preserve">SINR may </w:t>
      </w:r>
      <w:r w:rsidR="003278F8">
        <w:t>also be very high i</w:t>
      </w:r>
      <w:r w:rsidR="003278F8" w:rsidRPr="00101A9A">
        <w:t xml:space="preserve">n a real network scenario, and a UE that has set its UE </w:t>
      </w:r>
      <w:r w:rsidR="003278F8">
        <w:t>BC capability bit</w:t>
      </w:r>
      <w:r w:rsidR="003278F8" w:rsidRPr="00101A9A">
        <w:t xml:space="preserve"> to 0 may be capable of </w:t>
      </w:r>
      <w:r w:rsidR="003278F8">
        <w:t xml:space="preserve">selecting an optimal uplink beam </w:t>
      </w:r>
      <w:r w:rsidR="003278F8" w:rsidRPr="007010BD">
        <w:t>autonomously</w:t>
      </w:r>
      <w:r w:rsidR="003278F8" w:rsidRPr="00101A9A" w:rsidDel="007010BD">
        <w:t xml:space="preserve"> </w:t>
      </w:r>
      <w:r w:rsidR="003278F8">
        <w:t xml:space="preserve">under such a condition. </w:t>
      </w:r>
      <w:r w:rsidR="003278F8">
        <w:rPr>
          <w:lang w:eastAsia="zh-CN"/>
        </w:rPr>
        <w:t xml:space="preserve">The beam correspondence tolerance was introduced in Rel-15 in order to accommodate the lower capability of some UEs to select the uplink beam autonomously and ease the way of early launching </w:t>
      </w:r>
      <w:r>
        <w:rPr>
          <w:lang w:eastAsia="zh-CN"/>
        </w:rPr>
        <w:t>of</w:t>
      </w:r>
      <w:r w:rsidR="003278F8">
        <w:rPr>
          <w:lang w:eastAsia="zh-CN"/>
        </w:rPr>
        <w:t xml:space="preserve"> FR2 UEs. However, </w:t>
      </w:r>
      <w:proofErr w:type="gramStart"/>
      <w:r w:rsidR="003278F8">
        <w:rPr>
          <w:lang w:eastAsia="zh-CN"/>
        </w:rPr>
        <w:t>in light of</w:t>
      </w:r>
      <w:proofErr w:type="gramEnd"/>
      <w:r w:rsidR="003278F8">
        <w:rPr>
          <w:lang w:eastAsia="zh-CN"/>
        </w:rPr>
        <w:t xml:space="preserve"> the discussion above, it is questionable whether it is useful for the network to know such a UE capability. </w:t>
      </w:r>
    </w:p>
    <w:p w14:paraId="461CC058" w14:textId="59577503" w:rsidR="003278F8" w:rsidRDefault="003278F8" w:rsidP="003278F8">
      <w:pPr>
        <w:pStyle w:val="Caption"/>
        <w:spacing w:after="120"/>
        <w:ind w:left="1418" w:hanging="1418"/>
        <w:rPr>
          <w:b w:val="0"/>
          <w:bCs w:val="0"/>
          <w:lang w:eastAsia="zh-CN"/>
        </w:rPr>
      </w:pPr>
      <w:bookmarkStart w:id="20" w:name="_Ref71490567"/>
      <w:r>
        <w:t xml:space="preserve">Observation </w:t>
      </w:r>
      <w:r>
        <w:fldChar w:fldCharType="begin"/>
      </w:r>
      <w:r>
        <w:instrText xml:space="preserve"> SEQ Observation \* ARABIC </w:instrText>
      </w:r>
      <w:r>
        <w:fldChar w:fldCharType="separate"/>
      </w:r>
      <w:r w:rsidR="00AF34C9">
        <w:rPr>
          <w:noProof/>
        </w:rPr>
        <w:t>9</w:t>
      </w:r>
      <w:r>
        <w:fldChar w:fldCharType="end"/>
      </w:r>
      <w:r>
        <w:rPr>
          <w:lang w:eastAsia="zh-CN"/>
        </w:rPr>
        <w:tab/>
        <w:t>The beam correspondence depends on the SNR condition. Therefore,</w:t>
      </w:r>
      <w:r w:rsidRPr="00DE1846">
        <w:rPr>
          <w:lang w:eastAsia="zh-CN"/>
        </w:rPr>
        <w:t xml:space="preserve"> it is questionable whether it is useful for the network to know </w:t>
      </w:r>
      <w:r>
        <w:rPr>
          <w:lang w:eastAsia="zh-CN"/>
        </w:rPr>
        <w:t xml:space="preserve">a </w:t>
      </w:r>
      <w:r w:rsidRPr="00DE1846">
        <w:rPr>
          <w:lang w:eastAsia="zh-CN"/>
        </w:rPr>
        <w:t xml:space="preserve">UE </w:t>
      </w:r>
      <w:r>
        <w:rPr>
          <w:lang w:eastAsia="zh-CN"/>
        </w:rPr>
        <w:t xml:space="preserve">BC </w:t>
      </w:r>
      <w:r w:rsidRPr="00DE1846">
        <w:rPr>
          <w:lang w:eastAsia="zh-CN"/>
        </w:rPr>
        <w:t>capability</w:t>
      </w:r>
      <w:r>
        <w:rPr>
          <w:lang w:eastAsia="zh-CN"/>
        </w:rPr>
        <w:t xml:space="preserve"> with bit-1 or bit-0</w:t>
      </w:r>
      <w:r w:rsidRPr="00DE1846">
        <w:rPr>
          <w:lang w:eastAsia="zh-CN"/>
        </w:rPr>
        <w:t>.</w:t>
      </w:r>
      <w:bookmarkEnd w:id="20"/>
      <w:r w:rsidRPr="00DE1846">
        <w:rPr>
          <w:lang w:eastAsia="zh-CN"/>
        </w:rPr>
        <w:t xml:space="preserve"> </w:t>
      </w:r>
    </w:p>
    <w:p w14:paraId="580BB92C" w14:textId="15FF33EB" w:rsidR="003278F8" w:rsidRDefault="003278F8" w:rsidP="003278F8">
      <w:pPr>
        <w:pStyle w:val="Caption"/>
        <w:spacing w:after="120"/>
        <w:ind w:left="1418" w:hanging="1418"/>
        <w:rPr>
          <w:b w:val="0"/>
          <w:bCs w:val="0"/>
          <w:lang w:eastAsia="zh-CN"/>
        </w:rPr>
      </w:pPr>
      <w:bookmarkStart w:id="21" w:name="_Ref71490582"/>
      <w:r>
        <w:t xml:space="preserve">Proposal </w:t>
      </w:r>
      <w:r>
        <w:fldChar w:fldCharType="begin"/>
      </w:r>
      <w:r>
        <w:instrText xml:space="preserve"> SEQ Proposal \* ARABIC </w:instrText>
      </w:r>
      <w:r>
        <w:fldChar w:fldCharType="separate"/>
      </w:r>
      <w:r w:rsidR="00AF34C9">
        <w:rPr>
          <w:noProof/>
        </w:rPr>
        <w:t>5</w:t>
      </w:r>
      <w:r>
        <w:fldChar w:fldCharType="end"/>
      </w:r>
      <w:r>
        <w:rPr>
          <w:lang w:eastAsia="zh-CN"/>
        </w:rPr>
        <w:tab/>
        <w:t>D</w:t>
      </w:r>
      <w:r w:rsidRPr="00DE1846">
        <w:rPr>
          <w:lang w:eastAsia="zh-CN"/>
        </w:rPr>
        <w:t xml:space="preserve">efine </w:t>
      </w:r>
      <w:r>
        <w:rPr>
          <w:lang w:eastAsia="zh-CN"/>
        </w:rPr>
        <w:t>o</w:t>
      </w:r>
      <w:r w:rsidRPr="00DE1846">
        <w:rPr>
          <w:lang w:eastAsia="zh-CN"/>
        </w:rPr>
        <w:t>nly BC bit 1 requirement for new FWA UE</w:t>
      </w:r>
      <w:r>
        <w:rPr>
          <w:lang w:eastAsia="zh-CN"/>
        </w:rPr>
        <w:t>.</w:t>
      </w:r>
      <w:bookmarkEnd w:id="21"/>
    </w:p>
    <w:p w14:paraId="54CBB895" w14:textId="065E4FD7" w:rsidR="003278F8" w:rsidRPr="000D0FE7" w:rsidRDefault="003278F8" w:rsidP="003278F8">
      <w:pPr>
        <w:pStyle w:val="BodyText"/>
        <w:jc w:val="both"/>
        <w:rPr>
          <w:lang w:eastAsia="zh-CN"/>
        </w:rPr>
      </w:pPr>
      <w:r>
        <w:rPr>
          <w:lang w:eastAsia="zh-CN"/>
        </w:rPr>
        <w:t>Currently,</w:t>
      </w:r>
      <w:r w:rsidRPr="004F24F4">
        <w:rPr>
          <w:lang w:eastAsia="zh-CN"/>
        </w:rPr>
        <w:t xml:space="preserve"> only bit-1 is </w:t>
      </w:r>
      <w:r>
        <w:rPr>
          <w:lang w:eastAsia="zh-CN"/>
        </w:rPr>
        <w:t>defined</w:t>
      </w:r>
      <w:r w:rsidRPr="004F24F4">
        <w:rPr>
          <w:lang w:eastAsia="zh-CN"/>
        </w:rPr>
        <w:t xml:space="preserve"> for PC5</w:t>
      </w:r>
      <w:r>
        <w:rPr>
          <w:lang w:eastAsia="zh-CN"/>
        </w:rPr>
        <w:t>/PC1</w:t>
      </w:r>
      <w:r w:rsidR="00B27C16">
        <w:rPr>
          <w:lang w:eastAsia="zh-CN"/>
        </w:rPr>
        <w:t>.</w:t>
      </w:r>
      <w:r w:rsidRPr="004F24F4">
        <w:rPr>
          <w:lang w:eastAsia="zh-CN"/>
        </w:rPr>
        <w:t xml:space="preserve"> </w:t>
      </w:r>
      <w:r w:rsidR="00B27C16">
        <w:rPr>
          <w:lang w:eastAsia="zh-CN"/>
        </w:rPr>
        <w:t>W</w:t>
      </w:r>
      <w:r>
        <w:rPr>
          <w:lang w:eastAsia="zh-CN"/>
        </w:rPr>
        <w:t xml:space="preserve">e </w:t>
      </w:r>
      <w:r w:rsidR="00B27C16">
        <w:rPr>
          <w:lang w:eastAsia="zh-CN"/>
        </w:rPr>
        <w:t>believe</w:t>
      </w:r>
      <w:r>
        <w:rPr>
          <w:lang w:eastAsia="zh-CN"/>
        </w:rPr>
        <w:t xml:space="preserve"> </w:t>
      </w:r>
      <w:r w:rsidRPr="004F24F4">
        <w:rPr>
          <w:lang w:eastAsia="zh-CN"/>
        </w:rPr>
        <w:t xml:space="preserve">the beam correspondence requirement for n259 </w:t>
      </w:r>
      <w:r w:rsidR="00B27C16">
        <w:rPr>
          <w:lang w:eastAsia="zh-CN"/>
        </w:rPr>
        <w:t>shall</w:t>
      </w:r>
      <w:r w:rsidRPr="004F24F4">
        <w:rPr>
          <w:lang w:eastAsia="zh-CN"/>
        </w:rPr>
        <w:t xml:space="preserve"> remain the same as n258 and n257</w:t>
      </w:r>
      <w:r>
        <w:rPr>
          <w:lang w:eastAsia="zh-CN"/>
        </w:rPr>
        <w:t xml:space="preserve"> for PC5</w:t>
      </w:r>
      <w:r w:rsidRPr="004F24F4">
        <w:rPr>
          <w:lang w:eastAsia="zh-CN"/>
        </w:rPr>
        <w:t xml:space="preserve">. </w:t>
      </w:r>
    </w:p>
    <w:p w14:paraId="05DFFEDE" w14:textId="6FBAD9CF" w:rsidR="003278F8" w:rsidRPr="003278F8" w:rsidRDefault="003278F8" w:rsidP="003278F8">
      <w:pPr>
        <w:pStyle w:val="Caption"/>
        <w:ind w:left="1418" w:hanging="1418"/>
        <w:rPr>
          <w:lang w:eastAsia="zh-CN"/>
        </w:rPr>
      </w:pPr>
      <w:bookmarkStart w:id="22" w:name="_Ref71490591"/>
      <w:r>
        <w:t xml:space="preserve">Proposal </w:t>
      </w:r>
      <w:r>
        <w:fldChar w:fldCharType="begin"/>
      </w:r>
      <w:r>
        <w:instrText xml:space="preserve"> SEQ Proposal \* ARABIC </w:instrText>
      </w:r>
      <w:r>
        <w:fldChar w:fldCharType="separate"/>
      </w:r>
      <w:r w:rsidR="00AF34C9">
        <w:rPr>
          <w:noProof/>
        </w:rPr>
        <w:t>6</w:t>
      </w:r>
      <w:r>
        <w:fldChar w:fldCharType="end"/>
      </w:r>
      <w:r>
        <w:rPr>
          <w:lang w:eastAsia="zh-CN"/>
        </w:rPr>
        <w:tab/>
        <w:t xml:space="preserve">Adopt the same beam correspondence requirement (only bit 1) </w:t>
      </w:r>
      <w:r w:rsidR="009C63BE">
        <w:rPr>
          <w:lang w:eastAsia="zh-CN"/>
        </w:rPr>
        <w:t xml:space="preserve">for n259 </w:t>
      </w:r>
      <w:r>
        <w:rPr>
          <w:lang w:eastAsia="zh-CN"/>
        </w:rPr>
        <w:t xml:space="preserve">as </w:t>
      </w:r>
      <w:r w:rsidR="009C63BE">
        <w:rPr>
          <w:lang w:eastAsia="zh-CN"/>
        </w:rPr>
        <w:t xml:space="preserve">for </w:t>
      </w:r>
      <w:r>
        <w:rPr>
          <w:lang w:eastAsia="zh-CN"/>
        </w:rPr>
        <w:t>n257 and n258 for PC5.</w:t>
      </w:r>
      <w:bookmarkEnd w:id="22"/>
    </w:p>
    <w:p w14:paraId="673EFB78" w14:textId="77777777"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76422326" w14:textId="2E2EE975" w:rsidR="006F0C3A" w:rsidRDefault="006F0C3A" w:rsidP="006F0C3A">
      <w:pPr>
        <w:pStyle w:val="BodyText"/>
      </w:pPr>
      <w:r w:rsidRPr="00D43AD7">
        <w:t>In this contribution</w:t>
      </w:r>
      <w:r w:rsidR="008C2B80">
        <w:t>,</w:t>
      </w:r>
      <w:r w:rsidRPr="00D43AD7">
        <w:t xml:space="preserve"> we have </w:t>
      </w:r>
      <w:r w:rsidR="004107A4">
        <w:t xml:space="preserve">shared our views on </w:t>
      </w:r>
      <w:r w:rsidR="00BC0CA2">
        <w:t>the open issues related to the</w:t>
      </w:r>
      <w:r w:rsidR="00BC0CA2" w:rsidRPr="00BC0CA2">
        <w:t xml:space="preserve"> RF requirement for </w:t>
      </w:r>
      <w:r w:rsidR="00B36959">
        <w:t xml:space="preserve">PC5 </w:t>
      </w:r>
      <w:r w:rsidR="00BC0CA2" w:rsidRPr="00BC0CA2">
        <w:t>FWA</w:t>
      </w:r>
      <w:r w:rsidR="008212EE">
        <w:t xml:space="preserve"> </w:t>
      </w:r>
      <w:r w:rsidR="00B36959">
        <w:t>for band</w:t>
      </w:r>
      <w:r w:rsidR="008212EE">
        <w:t xml:space="preserve"> n259</w:t>
      </w:r>
      <w:r w:rsidR="00BC0CA2">
        <w:t>.</w:t>
      </w:r>
      <w:r w:rsidR="004107A4">
        <w:t xml:space="preserve"> </w:t>
      </w:r>
      <w:r w:rsidR="00A204F6">
        <w:t>The following observations and proposals have been given:</w:t>
      </w:r>
    </w:p>
    <w:p w14:paraId="6FE19E9C" w14:textId="2408DF4D" w:rsidR="008212EE" w:rsidRPr="004C7C7A" w:rsidRDefault="004C7C7A" w:rsidP="004C7C7A">
      <w:pPr>
        <w:pStyle w:val="BodyText"/>
        <w:ind w:left="1418" w:hanging="1418"/>
        <w:jc w:val="both"/>
        <w:rPr>
          <w:b/>
          <w:bCs/>
          <w:lang w:eastAsia="zh-CN"/>
        </w:rPr>
      </w:pPr>
      <w:r w:rsidRPr="004C7C7A">
        <w:rPr>
          <w:b/>
          <w:bCs/>
          <w:lang w:eastAsia="zh-CN"/>
        </w:rPr>
        <w:fldChar w:fldCharType="begin"/>
      </w:r>
      <w:r w:rsidRPr="004C7C7A">
        <w:rPr>
          <w:b/>
          <w:bCs/>
          <w:lang w:eastAsia="zh-CN"/>
        </w:rPr>
        <w:instrText xml:space="preserve"> REF _Ref71384735 \h  \* MERGEFORMAT </w:instrText>
      </w:r>
      <w:r w:rsidRPr="004C7C7A">
        <w:rPr>
          <w:b/>
          <w:bCs/>
          <w:lang w:eastAsia="zh-CN"/>
        </w:rPr>
      </w:r>
      <w:r w:rsidRPr="004C7C7A">
        <w:rPr>
          <w:b/>
          <w:bCs/>
          <w:lang w:eastAsia="zh-CN"/>
        </w:rPr>
        <w:fldChar w:fldCharType="separate"/>
      </w:r>
      <w:r w:rsidR="00AF34C9" w:rsidRPr="00AF34C9">
        <w:rPr>
          <w:b/>
          <w:bCs/>
        </w:rPr>
        <w:t xml:space="preserve">Observation </w:t>
      </w:r>
      <w:r w:rsidR="00AF34C9" w:rsidRPr="00AF34C9">
        <w:rPr>
          <w:b/>
          <w:bCs/>
          <w:noProof/>
        </w:rPr>
        <w:t>1</w:t>
      </w:r>
      <w:r w:rsidR="00AF34C9" w:rsidRPr="00AF34C9">
        <w:rPr>
          <w:b/>
          <w:bCs/>
        </w:rPr>
        <w:tab/>
        <w:t>Due to the maximum allowed TRP of 23 dBm it is reasonable to use 16 antenna elements as baseline for min Peak EIRP estimation.</w:t>
      </w:r>
      <w:r w:rsidRPr="004C7C7A">
        <w:rPr>
          <w:b/>
          <w:bCs/>
          <w:lang w:eastAsia="zh-CN"/>
        </w:rPr>
        <w:fldChar w:fldCharType="end"/>
      </w:r>
    </w:p>
    <w:p w14:paraId="4349732D" w14:textId="09AEDECF" w:rsidR="004C7C7A" w:rsidRPr="004C7C7A" w:rsidRDefault="004C7C7A" w:rsidP="004C7C7A">
      <w:pPr>
        <w:pStyle w:val="BodyText"/>
        <w:ind w:left="1418" w:hanging="1418"/>
        <w:jc w:val="both"/>
        <w:rPr>
          <w:b/>
          <w:bCs/>
          <w:lang w:eastAsia="zh-CN"/>
        </w:rPr>
      </w:pPr>
      <w:r w:rsidRPr="004C7C7A">
        <w:rPr>
          <w:b/>
          <w:bCs/>
          <w:lang w:eastAsia="zh-CN"/>
        </w:rPr>
        <w:lastRenderedPageBreak/>
        <w:fldChar w:fldCharType="begin"/>
      </w:r>
      <w:r w:rsidRPr="004C7C7A">
        <w:rPr>
          <w:b/>
          <w:bCs/>
          <w:lang w:eastAsia="zh-CN"/>
        </w:rPr>
        <w:instrText xml:space="preserve"> REF _Ref71384755 \h  \* MERGEFORMAT </w:instrText>
      </w:r>
      <w:r w:rsidRPr="004C7C7A">
        <w:rPr>
          <w:b/>
          <w:bCs/>
          <w:lang w:eastAsia="zh-CN"/>
        </w:rPr>
      </w:r>
      <w:r w:rsidRPr="004C7C7A">
        <w:rPr>
          <w:b/>
          <w:bCs/>
          <w:lang w:eastAsia="zh-CN"/>
        </w:rPr>
        <w:fldChar w:fldCharType="separate"/>
      </w:r>
      <w:r w:rsidR="00AF34C9" w:rsidRPr="00AF34C9">
        <w:rPr>
          <w:b/>
          <w:bCs/>
        </w:rPr>
        <w:t xml:space="preserve">Observation </w:t>
      </w:r>
      <w:r w:rsidR="00AF34C9" w:rsidRPr="00AF34C9">
        <w:rPr>
          <w:b/>
          <w:bCs/>
          <w:noProof/>
        </w:rPr>
        <w:t>2</w:t>
      </w:r>
      <w:r w:rsidR="00AF34C9" w:rsidRPr="00AF34C9">
        <w:rPr>
          <w:b/>
          <w:bCs/>
        </w:rPr>
        <w:tab/>
      </w:r>
      <w:r w:rsidR="00AF34C9" w:rsidRPr="00AF34C9">
        <w:rPr>
          <w:b/>
          <w:bCs/>
          <w:lang w:eastAsia="zh-CN"/>
        </w:rPr>
        <w:t>There is no reason the degradation, due to going up in frequency from n258 to n259, should be higher for PC5 than for PC3.</w:t>
      </w:r>
      <w:r w:rsidRPr="004C7C7A">
        <w:rPr>
          <w:b/>
          <w:bCs/>
          <w:lang w:eastAsia="zh-CN"/>
        </w:rPr>
        <w:fldChar w:fldCharType="end"/>
      </w:r>
    </w:p>
    <w:p w14:paraId="684B650A" w14:textId="3C5D3324" w:rsidR="004C7C7A" w:rsidRPr="004C7C7A" w:rsidRDefault="004C7C7A" w:rsidP="004C7C7A">
      <w:pPr>
        <w:pStyle w:val="BodyText"/>
        <w:ind w:left="1418" w:hanging="1418"/>
        <w:jc w:val="both"/>
        <w:rPr>
          <w:b/>
          <w:bCs/>
          <w:lang w:eastAsia="zh-CN"/>
        </w:rPr>
      </w:pPr>
      <w:r w:rsidRPr="004C7C7A">
        <w:rPr>
          <w:b/>
          <w:bCs/>
          <w:lang w:eastAsia="zh-CN"/>
        </w:rPr>
        <w:fldChar w:fldCharType="begin"/>
      </w:r>
      <w:r w:rsidRPr="004C7C7A">
        <w:rPr>
          <w:b/>
          <w:bCs/>
          <w:lang w:eastAsia="zh-CN"/>
        </w:rPr>
        <w:instrText xml:space="preserve"> REF _Ref71384763 \h  \* MERGEFORMAT </w:instrText>
      </w:r>
      <w:r w:rsidRPr="004C7C7A">
        <w:rPr>
          <w:b/>
          <w:bCs/>
          <w:lang w:eastAsia="zh-CN"/>
        </w:rPr>
      </w:r>
      <w:r w:rsidRPr="004C7C7A">
        <w:rPr>
          <w:b/>
          <w:bCs/>
          <w:lang w:eastAsia="zh-CN"/>
        </w:rPr>
        <w:fldChar w:fldCharType="separate"/>
      </w:r>
      <w:r w:rsidR="00AF34C9" w:rsidRPr="00AF34C9">
        <w:rPr>
          <w:b/>
          <w:bCs/>
        </w:rPr>
        <w:t xml:space="preserve">Observation </w:t>
      </w:r>
      <w:r w:rsidR="00AF34C9" w:rsidRPr="00AF34C9">
        <w:rPr>
          <w:b/>
          <w:bCs/>
          <w:noProof/>
        </w:rPr>
        <w:t>3</w:t>
      </w:r>
      <w:r w:rsidR="00AF34C9" w:rsidRPr="00AF34C9">
        <w:rPr>
          <w:b/>
          <w:bCs/>
        </w:rPr>
        <w:tab/>
        <w:t>Based on PC3, PC5</w:t>
      </w:r>
      <w:r w:rsidR="00AF34C9" w:rsidRPr="00AF34C9">
        <w:rPr>
          <w:b/>
          <w:bCs/>
          <w:lang w:eastAsia="zh-CN"/>
        </w:rPr>
        <w:t xml:space="preserve"> minimum peak EIRP in the band n259 of 26.7 dBm is a lower boundary.</w:t>
      </w:r>
      <w:r w:rsidRPr="004C7C7A">
        <w:rPr>
          <w:b/>
          <w:bCs/>
          <w:lang w:eastAsia="zh-CN"/>
        </w:rPr>
        <w:fldChar w:fldCharType="end"/>
      </w:r>
    </w:p>
    <w:p w14:paraId="53A6CD0C" w14:textId="52F0668E" w:rsidR="004C7C7A" w:rsidRPr="004C7C7A" w:rsidRDefault="004C7C7A" w:rsidP="004C7C7A">
      <w:pPr>
        <w:pStyle w:val="BodyText"/>
        <w:ind w:left="1418" w:hanging="1418"/>
        <w:jc w:val="both"/>
        <w:rPr>
          <w:b/>
          <w:bCs/>
          <w:lang w:eastAsia="zh-CN"/>
        </w:rPr>
      </w:pPr>
      <w:r w:rsidRPr="004C7C7A">
        <w:rPr>
          <w:b/>
          <w:bCs/>
          <w:lang w:eastAsia="zh-CN"/>
        </w:rPr>
        <w:fldChar w:fldCharType="begin"/>
      </w:r>
      <w:r w:rsidRPr="004C7C7A">
        <w:rPr>
          <w:b/>
          <w:bCs/>
          <w:lang w:eastAsia="zh-CN"/>
        </w:rPr>
        <w:instrText xml:space="preserve"> REF _Ref71384775 \h  \* MERGEFORMAT </w:instrText>
      </w:r>
      <w:r w:rsidRPr="004C7C7A">
        <w:rPr>
          <w:b/>
          <w:bCs/>
          <w:lang w:eastAsia="zh-CN"/>
        </w:rPr>
      </w:r>
      <w:r w:rsidRPr="004C7C7A">
        <w:rPr>
          <w:b/>
          <w:bCs/>
          <w:lang w:eastAsia="zh-CN"/>
        </w:rPr>
        <w:fldChar w:fldCharType="separate"/>
      </w:r>
      <w:r w:rsidR="00AF34C9" w:rsidRPr="00AF34C9">
        <w:rPr>
          <w:b/>
          <w:bCs/>
        </w:rPr>
        <w:t xml:space="preserve">Observation </w:t>
      </w:r>
      <w:r w:rsidR="00AF34C9" w:rsidRPr="00AF34C9">
        <w:rPr>
          <w:b/>
          <w:bCs/>
          <w:noProof/>
        </w:rPr>
        <w:t>4</w:t>
      </w:r>
      <w:r w:rsidR="00AF34C9" w:rsidRPr="00AF34C9">
        <w:rPr>
          <w:b/>
          <w:bCs/>
        </w:rPr>
        <w:tab/>
        <w:t xml:space="preserve"> </w:t>
      </w:r>
      <w:r w:rsidR="00AF34C9" w:rsidRPr="00AF34C9">
        <w:rPr>
          <w:b/>
          <w:bCs/>
          <w:lang w:eastAsia="zh-CN"/>
        </w:rPr>
        <w:t xml:space="preserve">It is possible to fulfill maximum TRP 23dBm with a </w:t>
      </w:r>
      <w:r w:rsidR="00AF34C9" w:rsidRPr="00AF34C9">
        <w:rPr>
          <w:b/>
          <w:bCs/>
        </w:rPr>
        <w:t>minimum peak EIRP of 28.5 dBm.</w:t>
      </w:r>
      <w:r w:rsidRPr="004C7C7A">
        <w:rPr>
          <w:b/>
          <w:bCs/>
          <w:lang w:eastAsia="zh-CN"/>
        </w:rPr>
        <w:fldChar w:fldCharType="end"/>
      </w:r>
    </w:p>
    <w:p w14:paraId="3D8D12E8" w14:textId="4AF8053D" w:rsidR="004C7C7A" w:rsidRPr="004C7C7A" w:rsidRDefault="004C7C7A" w:rsidP="004C7C7A">
      <w:pPr>
        <w:pStyle w:val="BodyText"/>
        <w:ind w:left="1418" w:hanging="1418"/>
        <w:jc w:val="both"/>
        <w:rPr>
          <w:b/>
          <w:bCs/>
          <w:lang w:eastAsia="zh-CN"/>
        </w:rPr>
      </w:pPr>
      <w:r w:rsidRPr="004C7C7A">
        <w:rPr>
          <w:b/>
          <w:bCs/>
          <w:lang w:eastAsia="zh-CN"/>
        </w:rPr>
        <w:fldChar w:fldCharType="begin"/>
      </w:r>
      <w:r w:rsidRPr="004C7C7A">
        <w:rPr>
          <w:b/>
          <w:bCs/>
          <w:lang w:eastAsia="zh-CN"/>
        </w:rPr>
        <w:instrText xml:space="preserve"> REF _Ref68111088 \h  \* MERGEFORMAT </w:instrText>
      </w:r>
      <w:r w:rsidRPr="004C7C7A">
        <w:rPr>
          <w:b/>
          <w:bCs/>
          <w:lang w:eastAsia="zh-CN"/>
        </w:rPr>
      </w:r>
      <w:r w:rsidRPr="004C7C7A">
        <w:rPr>
          <w:b/>
          <w:bCs/>
          <w:lang w:eastAsia="zh-CN"/>
        </w:rPr>
        <w:fldChar w:fldCharType="separate"/>
      </w:r>
      <w:r w:rsidR="00AF34C9" w:rsidRPr="00AF34C9">
        <w:rPr>
          <w:b/>
          <w:bCs/>
        </w:rPr>
        <w:t xml:space="preserve">Observation </w:t>
      </w:r>
      <w:r w:rsidR="00AF34C9" w:rsidRPr="00AF34C9">
        <w:rPr>
          <w:b/>
          <w:bCs/>
          <w:noProof/>
        </w:rPr>
        <w:t>5</w:t>
      </w:r>
      <w:r w:rsidR="00AF34C9" w:rsidRPr="00AF34C9">
        <w:rPr>
          <w:b/>
          <w:bCs/>
        </w:rPr>
        <w:tab/>
        <w:t>The gain drop (delta between peak and specified percentile of EIRP) for band n259 may not be worse than for band n258.</w:t>
      </w:r>
      <w:r w:rsidRPr="004C7C7A">
        <w:rPr>
          <w:b/>
          <w:bCs/>
          <w:lang w:eastAsia="zh-CN"/>
        </w:rPr>
        <w:fldChar w:fldCharType="end"/>
      </w:r>
    </w:p>
    <w:p w14:paraId="36F38286" w14:textId="0F727E6F" w:rsidR="004C7C7A" w:rsidRPr="00D84A40" w:rsidRDefault="004C7C7A" w:rsidP="004C7C7A">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_Ref71384798 \h  \* MERGEFORMAT </w:instrText>
      </w:r>
      <w:r w:rsidRPr="00D84A40">
        <w:rPr>
          <w:b/>
          <w:bCs/>
          <w:lang w:eastAsia="zh-CN"/>
        </w:rPr>
      </w:r>
      <w:r w:rsidRPr="00D84A40">
        <w:rPr>
          <w:b/>
          <w:bCs/>
          <w:lang w:eastAsia="zh-CN"/>
        </w:rPr>
        <w:fldChar w:fldCharType="separate"/>
      </w:r>
      <w:r w:rsidR="00AF34C9" w:rsidRPr="00AF34C9">
        <w:rPr>
          <w:b/>
          <w:bCs/>
        </w:rPr>
        <w:t xml:space="preserve">Observation </w:t>
      </w:r>
      <w:r w:rsidR="00AF34C9" w:rsidRPr="00AF34C9">
        <w:rPr>
          <w:b/>
          <w:bCs/>
          <w:noProof/>
        </w:rPr>
        <w:t>6</w:t>
      </w:r>
      <w:r w:rsidR="00AF34C9" w:rsidRPr="00AF34C9">
        <w:rPr>
          <w:b/>
          <w:bCs/>
        </w:rPr>
        <w:tab/>
        <w:t xml:space="preserve">Compared to PC3 </w:t>
      </w:r>
      <w:r w:rsidR="00AF34C9" w:rsidRPr="00AF34C9">
        <w:rPr>
          <w:b/>
          <w:bCs/>
          <w:lang w:eastAsia="zh-CN"/>
        </w:rPr>
        <w:t>REFSENS for PC5 at n259 (50MHz) could be -89.2dBm as an upper boundary.</w:t>
      </w:r>
      <w:r w:rsidRPr="00D84A40">
        <w:rPr>
          <w:b/>
          <w:bCs/>
          <w:lang w:eastAsia="zh-CN"/>
        </w:rPr>
        <w:fldChar w:fldCharType="end"/>
      </w:r>
    </w:p>
    <w:p w14:paraId="70A37759" w14:textId="79898C8B" w:rsidR="00D84A40" w:rsidRPr="00D84A40" w:rsidRDefault="00D84A40" w:rsidP="004C7C7A">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_Ref71490549 \h  \* MERGEFORMAT </w:instrText>
      </w:r>
      <w:r w:rsidRPr="00D84A40">
        <w:rPr>
          <w:b/>
          <w:bCs/>
          <w:lang w:eastAsia="zh-CN"/>
        </w:rPr>
      </w:r>
      <w:r w:rsidRPr="00D84A40">
        <w:rPr>
          <w:b/>
          <w:bCs/>
          <w:lang w:eastAsia="zh-CN"/>
        </w:rPr>
        <w:fldChar w:fldCharType="separate"/>
      </w:r>
      <w:r w:rsidR="00AF34C9" w:rsidRPr="00AF34C9">
        <w:rPr>
          <w:b/>
          <w:bCs/>
        </w:rPr>
        <w:t xml:space="preserve">Observation </w:t>
      </w:r>
      <w:r w:rsidR="00AF34C9" w:rsidRPr="00AF34C9">
        <w:rPr>
          <w:b/>
          <w:bCs/>
          <w:noProof/>
        </w:rPr>
        <w:t>7</w:t>
      </w:r>
      <w:r w:rsidR="00AF34C9" w:rsidRPr="00AF34C9">
        <w:rPr>
          <w:b/>
          <w:bCs/>
          <w:lang w:eastAsia="zh-CN"/>
        </w:rPr>
        <w:t xml:space="preserve"> </w:t>
      </w:r>
      <w:r w:rsidR="00AF34C9" w:rsidRPr="00AF34C9">
        <w:rPr>
          <w:b/>
          <w:bCs/>
          <w:lang w:eastAsia="zh-CN"/>
        </w:rPr>
        <w:tab/>
        <w:t>The SNR condition for FWA devices is likely to be good and stable, and thus an FWA device should obtain a good RSRP estimation.</w:t>
      </w:r>
      <w:r w:rsidRPr="00D84A40">
        <w:rPr>
          <w:b/>
          <w:bCs/>
          <w:lang w:eastAsia="zh-CN"/>
        </w:rPr>
        <w:fldChar w:fldCharType="end"/>
      </w:r>
    </w:p>
    <w:p w14:paraId="7FE88D9D" w14:textId="09B4072F" w:rsidR="00D84A40" w:rsidRPr="00D84A40" w:rsidRDefault="00D84A40" w:rsidP="004C7C7A">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_Ref71490560 \h  \* MERGEFORMAT </w:instrText>
      </w:r>
      <w:r w:rsidRPr="00D84A40">
        <w:rPr>
          <w:b/>
          <w:bCs/>
          <w:lang w:eastAsia="zh-CN"/>
        </w:rPr>
      </w:r>
      <w:r w:rsidRPr="00D84A40">
        <w:rPr>
          <w:b/>
          <w:bCs/>
          <w:lang w:eastAsia="zh-CN"/>
        </w:rPr>
        <w:fldChar w:fldCharType="separate"/>
      </w:r>
      <w:r w:rsidR="00AF34C9" w:rsidRPr="00AF34C9">
        <w:rPr>
          <w:b/>
          <w:bCs/>
        </w:rPr>
        <w:t xml:space="preserve">Observation </w:t>
      </w:r>
      <w:r w:rsidR="00AF34C9" w:rsidRPr="00AF34C9">
        <w:rPr>
          <w:b/>
          <w:bCs/>
          <w:noProof/>
        </w:rPr>
        <w:t>8</w:t>
      </w:r>
      <w:r w:rsidR="00AF34C9" w:rsidRPr="00AF34C9">
        <w:rPr>
          <w:b/>
          <w:bCs/>
          <w:lang w:eastAsia="zh-CN"/>
        </w:rPr>
        <w:tab/>
        <w:t>The degradation due to the phase shifter errors have been included in the peak EIRP and spherical coverage requirement.</w:t>
      </w:r>
      <w:r w:rsidRPr="00D84A40">
        <w:rPr>
          <w:b/>
          <w:bCs/>
          <w:lang w:eastAsia="zh-CN"/>
        </w:rPr>
        <w:fldChar w:fldCharType="end"/>
      </w:r>
    </w:p>
    <w:p w14:paraId="731CD592" w14:textId="515F151C" w:rsidR="00D84A40" w:rsidRPr="00D84A40" w:rsidRDefault="00D84A40" w:rsidP="004C7C7A">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_Ref71490567 \h  \* MERGEFORMAT </w:instrText>
      </w:r>
      <w:r w:rsidRPr="00D84A40">
        <w:rPr>
          <w:b/>
          <w:bCs/>
          <w:lang w:eastAsia="zh-CN"/>
        </w:rPr>
      </w:r>
      <w:r w:rsidRPr="00D84A40">
        <w:rPr>
          <w:b/>
          <w:bCs/>
          <w:lang w:eastAsia="zh-CN"/>
        </w:rPr>
        <w:fldChar w:fldCharType="separate"/>
      </w:r>
      <w:r w:rsidR="00AF34C9" w:rsidRPr="00AF34C9">
        <w:rPr>
          <w:b/>
          <w:bCs/>
        </w:rPr>
        <w:t xml:space="preserve">Observation </w:t>
      </w:r>
      <w:r w:rsidR="00AF34C9" w:rsidRPr="00AF34C9">
        <w:rPr>
          <w:b/>
          <w:bCs/>
          <w:noProof/>
        </w:rPr>
        <w:t>9</w:t>
      </w:r>
      <w:r w:rsidR="00AF34C9" w:rsidRPr="00AF34C9">
        <w:rPr>
          <w:b/>
          <w:bCs/>
          <w:lang w:eastAsia="zh-CN"/>
        </w:rPr>
        <w:tab/>
        <w:t>The beam correspondence depends on the SNR condition. Therefore, it is questionable whether it is useful for the network to know a UE BC capability with bit-1 or bit-0.</w:t>
      </w:r>
      <w:r w:rsidRPr="00D84A40">
        <w:rPr>
          <w:b/>
          <w:bCs/>
          <w:lang w:eastAsia="zh-CN"/>
        </w:rPr>
        <w:fldChar w:fldCharType="end"/>
      </w:r>
    </w:p>
    <w:p w14:paraId="5ACE7B9B" w14:textId="6A00EF3B" w:rsidR="004C7C7A" w:rsidRPr="00D84A40" w:rsidRDefault="004C7C7A" w:rsidP="004C7C7A">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_Ref71384807 \h  \* MERGEFORMAT </w:instrText>
      </w:r>
      <w:r w:rsidRPr="00D84A40">
        <w:rPr>
          <w:b/>
          <w:bCs/>
          <w:lang w:eastAsia="zh-CN"/>
        </w:rPr>
      </w:r>
      <w:r w:rsidRPr="00D84A40">
        <w:rPr>
          <w:b/>
          <w:bCs/>
          <w:lang w:eastAsia="zh-CN"/>
        </w:rPr>
        <w:fldChar w:fldCharType="separate"/>
      </w:r>
      <w:r w:rsidR="00AF34C9" w:rsidRPr="00AF34C9">
        <w:rPr>
          <w:b/>
          <w:bCs/>
        </w:rPr>
        <w:t xml:space="preserve">Proposal </w:t>
      </w:r>
      <w:r w:rsidR="00AF34C9" w:rsidRPr="00AF34C9">
        <w:rPr>
          <w:b/>
          <w:bCs/>
          <w:noProof/>
        </w:rPr>
        <w:t>1</w:t>
      </w:r>
      <w:r w:rsidR="00AF34C9" w:rsidRPr="00AF34C9">
        <w:rPr>
          <w:b/>
          <w:bCs/>
        </w:rPr>
        <w:tab/>
        <w:t>According to our estimate minimum peak EIRP for PC5, n262, shall be 28.5 dBm.</w:t>
      </w:r>
      <w:r w:rsidRPr="00D84A40">
        <w:rPr>
          <w:b/>
          <w:bCs/>
          <w:lang w:eastAsia="zh-CN"/>
        </w:rPr>
        <w:fldChar w:fldCharType="end"/>
      </w:r>
    </w:p>
    <w:p w14:paraId="1253378C" w14:textId="650388BD" w:rsidR="004C7C7A" w:rsidRPr="00D84A40" w:rsidRDefault="004C7C7A" w:rsidP="004C7C7A">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_Ref71384813 \h  \* MERGEFORMAT </w:instrText>
      </w:r>
      <w:r w:rsidRPr="00D84A40">
        <w:rPr>
          <w:b/>
          <w:bCs/>
          <w:lang w:eastAsia="zh-CN"/>
        </w:rPr>
      </w:r>
      <w:r w:rsidRPr="00D84A40">
        <w:rPr>
          <w:b/>
          <w:bCs/>
          <w:lang w:eastAsia="zh-CN"/>
        </w:rPr>
        <w:fldChar w:fldCharType="separate"/>
      </w:r>
      <w:r w:rsidR="00AF34C9" w:rsidRPr="00AF34C9">
        <w:rPr>
          <w:b/>
          <w:bCs/>
        </w:rPr>
        <w:t xml:space="preserve">Proposal </w:t>
      </w:r>
      <w:r w:rsidR="00AF34C9" w:rsidRPr="00AF34C9">
        <w:rPr>
          <w:b/>
          <w:bCs/>
          <w:noProof/>
        </w:rPr>
        <w:t>2</w:t>
      </w:r>
      <w:r w:rsidR="00AF34C9" w:rsidRPr="00AF34C9">
        <w:rPr>
          <w:b/>
          <w:bCs/>
        </w:rPr>
        <w:tab/>
        <w:t>Gain drop (delta between peak and 85%-tile EIRP) for n259, PC5 shall be 8 dB.</w:t>
      </w:r>
      <w:r w:rsidRPr="00D84A40">
        <w:rPr>
          <w:b/>
          <w:bCs/>
          <w:lang w:eastAsia="zh-CN"/>
        </w:rPr>
        <w:fldChar w:fldCharType="end"/>
      </w:r>
    </w:p>
    <w:p w14:paraId="7E6C3721" w14:textId="7357AA31" w:rsidR="004C7C7A" w:rsidRPr="00D84A40" w:rsidRDefault="004C7C7A" w:rsidP="004C7C7A">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_Ref71384820 \h  \* MERGEFORMAT </w:instrText>
      </w:r>
      <w:r w:rsidRPr="00D84A40">
        <w:rPr>
          <w:b/>
          <w:bCs/>
          <w:lang w:eastAsia="zh-CN"/>
        </w:rPr>
      </w:r>
      <w:r w:rsidRPr="00D84A40">
        <w:rPr>
          <w:b/>
          <w:bCs/>
          <w:lang w:eastAsia="zh-CN"/>
        </w:rPr>
        <w:fldChar w:fldCharType="separate"/>
      </w:r>
      <w:r w:rsidR="00AF34C9" w:rsidRPr="00AF34C9">
        <w:rPr>
          <w:b/>
          <w:bCs/>
        </w:rPr>
        <w:t xml:space="preserve">Proposal </w:t>
      </w:r>
      <w:r w:rsidR="00AF34C9" w:rsidRPr="00AF34C9">
        <w:rPr>
          <w:b/>
          <w:bCs/>
          <w:noProof/>
        </w:rPr>
        <w:t>3</w:t>
      </w:r>
      <w:r w:rsidR="00AF34C9" w:rsidRPr="00AF34C9">
        <w:rPr>
          <w:b/>
          <w:bCs/>
        </w:rPr>
        <w:tab/>
        <w:t>According to our estimate REFSENS for PC5, n259, shall be -90.5 dBm.</w:t>
      </w:r>
      <w:r w:rsidRPr="00D84A40">
        <w:rPr>
          <w:b/>
          <w:bCs/>
          <w:lang w:eastAsia="zh-CN"/>
        </w:rPr>
        <w:fldChar w:fldCharType="end"/>
      </w:r>
    </w:p>
    <w:p w14:paraId="71D62C99" w14:textId="57D62511" w:rsidR="00B85BE0" w:rsidRPr="00D84A40" w:rsidRDefault="00B85BE0" w:rsidP="004C7C7A">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_Ref71385548 \h  \* MERGEFORMAT </w:instrText>
      </w:r>
      <w:r w:rsidRPr="00D84A40">
        <w:rPr>
          <w:b/>
          <w:bCs/>
          <w:lang w:eastAsia="zh-CN"/>
        </w:rPr>
      </w:r>
      <w:r w:rsidRPr="00D84A40">
        <w:rPr>
          <w:b/>
          <w:bCs/>
          <w:lang w:eastAsia="zh-CN"/>
        </w:rPr>
        <w:fldChar w:fldCharType="separate"/>
      </w:r>
      <w:r w:rsidR="00AF34C9" w:rsidRPr="00AF34C9">
        <w:rPr>
          <w:b/>
          <w:bCs/>
        </w:rPr>
        <w:t xml:space="preserve">Proposal </w:t>
      </w:r>
      <w:r w:rsidR="00AF34C9" w:rsidRPr="00AF34C9">
        <w:rPr>
          <w:b/>
          <w:bCs/>
          <w:noProof/>
        </w:rPr>
        <w:t>4</w:t>
      </w:r>
      <w:r w:rsidR="00AF34C9" w:rsidRPr="00AF34C9">
        <w:rPr>
          <w:b/>
          <w:bCs/>
        </w:rPr>
        <w:tab/>
        <w:t>Gain drop (delta between REFSENS and EIS 85%-tile) for n259, PC5 shall be 8 dB.</w:t>
      </w:r>
      <w:r w:rsidRPr="00D84A40">
        <w:rPr>
          <w:b/>
          <w:bCs/>
          <w:lang w:eastAsia="zh-CN"/>
        </w:rPr>
        <w:fldChar w:fldCharType="end"/>
      </w:r>
    </w:p>
    <w:p w14:paraId="09859741" w14:textId="77F75BB2" w:rsidR="00D84A40" w:rsidRPr="00D84A40" w:rsidRDefault="00D84A40" w:rsidP="004C7C7A">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_Ref71490582 \h  \* MERGEFORMAT </w:instrText>
      </w:r>
      <w:r w:rsidRPr="00D84A40">
        <w:rPr>
          <w:b/>
          <w:bCs/>
          <w:lang w:eastAsia="zh-CN"/>
        </w:rPr>
      </w:r>
      <w:r w:rsidRPr="00D84A40">
        <w:rPr>
          <w:b/>
          <w:bCs/>
          <w:lang w:eastAsia="zh-CN"/>
        </w:rPr>
        <w:fldChar w:fldCharType="separate"/>
      </w:r>
      <w:r w:rsidR="00AF34C9" w:rsidRPr="00AF34C9">
        <w:rPr>
          <w:b/>
          <w:bCs/>
        </w:rPr>
        <w:t xml:space="preserve">Proposal </w:t>
      </w:r>
      <w:r w:rsidR="00AF34C9" w:rsidRPr="00AF34C9">
        <w:rPr>
          <w:b/>
          <w:bCs/>
          <w:noProof/>
        </w:rPr>
        <w:t>5</w:t>
      </w:r>
      <w:r w:rsidR="00AF34C9" w:rsidRPr="00AF34C9">
        <w:rPr>
          <w:b/>
          <w:bCs/>
          <w:lang w:eastAsia="zh-CN"/>
        </w:rPr>
        <w:tab/>
        <w:t>Define only BC bit 1 requirement for new FWA UE.</w:t>
      </w:r>
      <w:r w:rsidRPr="00D84A40">
        <w:rPr>
          <w:b/>
          <w:bCs/>
          <w:lang w:eastAsia="zh-CN"/>
        </w:rPr>
        <w:fldChar w:fldCharType="end"/>
      </w:r>
    </w:p>
    <w:p w14:paraId="5CD1087F" w14:textId="2543F555" w:rsidR="00D84A40" w:rsidRPr="00D84A40" w:rsidRDefault="00D84A40" w:rsidP="004C7C7A">
      <w:pPr>
        <w:pStyle w:val="BodyText"/>
        <w:ind w:left="1418" w:hanging="1418"/>
        <w:jc w:val="both"/>
        <w:rPr>
          <w:b/>
          <w:bCs/>
          <w:lang w:eastAsia="zh-CN"/>
        </w:rPr>
      </w:pPr>
      <w:r w:rsidRPr="00D84A40">
        <w:rPr>
          <w:b/>
          <w:bCs/>
          <w:lang w:eastAsia="zh-CN"/>
        </w:rPr>
        <w:fldChar w:fldCharType="begin"/>
      </w:r>
      <w:r w:rsidRPr="00D84A40">
        <w:rPr>
          <w:b/>
          <w:bCs/>
          <w:lang w:eastAsia="zh-CN"/>
        </w:rPr>
        <w:instrText xml:space="preserve"> REF _Ref71490591 \h  \* MERGEFORMAT </w:instrText>
      </w:r>
      <w:r w:rsidRPr="00D84A40">
        <w:rPr>
          <w:b/>
          <w:bCs/>
          <w:lang w:eastAsia="zh-CN"/>
        </w:rPr>
      </w:r>
      <w:r w:rsidRPr="00D84A40">
        <w:rPr>
          <w:b/>
          <w:bCs/>
          <w:lang w:eastAsia="zh-CN"/>
        </w:rPr>
        <w:fldChar w:fldCharType="separate"/>
      </w:r>
      <w:r w:rsidR="00AF34C9" w:rsidRPr="00AF34C9">
        <w:rPr>
          <w:b/>
          <w:bCs/>
        </w:rPr>
        <w:t xml:space="preserve">Proposal </w:t>
      </w:r>
      <w:r w:rsidR="00AF34C9" w:rsidRPr="00AF34C9">
        <w:rPr>
          <w:b/>
          <w:bCs/>
          <w:noProof/>
        </w:rPr>
        <w:t>6</w:t>
      </w:r>
      <w:r w:rsidR="00AF34C9" w:rsidRPr="00AF34C9">
        <w:rPr>
          <w:b/>
          <w:bCs/>
          <w:lang w:eastAsia="zh-CN"/>
        </w:rPr>
        <w:tab/>
        <w:t>Adopt the same beam correspondence requirement (only bit 1) for n259 as for n257 and n258 for PC5.</w:t>
      </w:r>
      <w:r w:rsidRPr="00D84A40">
        <w:rPr>
          <w:b/>
          <w:bCs/>
          <w:lang w:eastAsia="zh-CN"/>
        </w:rPr>
        <w:fldChar w:fldCharType="end"/>
      </w:r>
      <w:bookmarkStart w:id="23" w:name="_Hlk71532544"/>
    </w:p>
    <w:bookmarkEnd w:id="23"/>
    <w:p w14:paraId="03869234" w14:textId="010F5C5B" w:rsidR="006F0C3A" w:rsidRPr="00061374" w:rsidRDefault="006F0C3A" w:rsidP="00705209">
      <w:pPr>
        <w:keepNext/>
        <w:keepLines/>
        <w:numPr>
          <w:ilvl w:val="0"/>
          <w:numId w:val="7"/>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w:t>
      </w:r>
    </w:p>
    <w:p w14:paraId="49C5389B" w14:textId="708F6C2C" w:rsidR="00BC120C" w:rsidRPr="00155A3A" w:rsidRDefault="009428DE" w:rsidP="00155A3A">
      <w:pPr>
        <w:pStyle w:val="references"/>
        <w:tabs>
          <w:tab w:val="clear" w:pos="360"/>
          <w:tab w:val="num" w:pos="1560"/>
        </w:tabs>
        <w:jc w:val="left"/>
        <w:rPr>
          <w:color w:val="312E25"/>
        </w:rPr>
      </w:pPr>
      <w:r w:rsidRPr="009428DE">
        <w:rPr>
          <w:color w:val="312E25"/>
        </w:rPr>
        <w:t>RP-210875</w:t>
      </w:r>
      <w:r w:rsidR="00A167CA">
        <w:rPr>
          <w:color w:val="312E25"/>
        </w:rPr>
        <w:t>,</w:t>
      </w:r>
      <w:r w:rsidRPr="009428DE">
        <w:rPr>
          <w:color w:val="312E25"/>
        </w:rPr>
        <w:tab/>
      </w:r>
      <w:r w:rsidR="00155A3A">
        <w:rPr>
          <w:color w:val="312E25"/>
        </w:rPr>
        <w:t>“</w:t>
      </w:r>
      <w:r w:rsidRPr="009428DE">
        <w:rPr>
          <w:color w:val="312E25"/>
        </w:rPr>
        <w:t>New WID on Introduction of FR2 FWA UE with maximum TRP of 23dBm for band n259</w:t>
      </w:r>
      <w:r w:rsidR="00155A3A">
        <w:rPr>
          <w:color w:val="312E25"/>
        </w:rPr>
        <w:t>”,</w:t>
      </w:r>
      <w:r w:rsidR="00590B7B">
        <w:rPr>
          <w:color w:val="312E25"/>
        </w:rPr>
        <w:t xml:space="preserve"> </w:t>
      </w:r>
      <w:r w:rsidRPr="00BB1D18">
        <w:rPr>
          <w:i/>
          <w:iCs/>
          <w:color w:val="312E25"/>
        </w:rPr>
        <w:t>SoftBank Corp., KDDI, NTT DOCOMO, Rakuten Mobile, Qualcomm</w:t>
      </w:r>
    </w:p>
    <w:p w14:paraId="3EEAF9EB" w14:textId="4935BBD6" w:rsidR="00590B7B" w:rsidRDefault="00590B7B" w:rsidP="00155A3A">
      <w:pPr>
        <w:pStyle w:val="references"/>
        <w:tabs>
          <w:tab w:val="clear" w:pos="360"/>
          <w:tab w:val="num" w:pos="1560"/>
        </w:tabs>
        <w:jc w:val="left"/>
        <w:rPr>
          <w:i/>
          <w:iCs/>
          <w:color w:val="312E25"/>
        </w:rPr>
      </w:pPr>
      <w:bookmarkStart w:id="24" w:name="_Ref71366147"/>
      <w:r w:rsidRPr="00590B7B">
        <w:rPr>
          <w:color w:val="312E25"/>
        </w:rPr>
        <w:t>R4-2105198</w:t>
      </w:r>
      <w:r w:rsidR="00A167CA">
        <w:rPr>
          <w:color w:val="312E25"/>
        </w:rPr>
        <w:t>,</w:t>
      </w:r>
      <w:r>
        <w:rPr>
          <w:color w:val="312E25"/>
        </w:rPr>
        <w:tab/>
        <w:t>“</w:t>
      </w:r>
      <w:r w:rsidRPr="00590B7B">
        <w:rPr>
          <w:color w:val="312E25"/>
        </w:rPr>
        <w:t>Email discussion summary for [98-bis-e][125] NR_FR2_FWA_Bn259</w:t>
      </w:r>
      <w:r>
        <w:rPr>
          <w:color w:val="312E25"/>
        </w:rPr>
        <w:t xml:space="preserve">”, </w:t>
      </w:r>
      <w:r w:rsidRPr="00590B7B">
        <w:rPr>
          <w:i/>
          <w:iCs/>
          <w:color w:val="312E25"/>
        </w:rPr>
        <w:t>Moderator (Qualcomm Incorporated)</w:t>
      </w:r>
      <w:bookmarkEnd w:id="24"/>
    </w:p>
    <w:p w14:paraId="6B567248" w14:textId="2D73D14B" w:rsidR="00007DE7" w:rsidRPr="00590B7B" w:rsidRDefault="00007DE7" w:rsidP="00155A3A">
      <w:pPr>
        <w:pStyle w:val="references"/>
        <w:tabs>
          <w:tab w:val="clear" w:pos="360"/>
          <w:tab w:val="num" w:pos="1560"/>
        </w:tabs>
        <w:jc w:val="left"/>
        <w:rPr>
          <w:i/>
          <w:iCs/>
          <w:color w:val="312E25"/>
        </w:rPr>
      </w:pPr>
      <w:bookmarkStart w:id="25" w:name="_Ref71366161"/>
      <w:r w:rsidRPr="00007DE7">
        <w:rPr>
          <w:color w:val="312E25"/>
        </w:rPr>
        <w:t>R4-2105385</w:t>
      </w:r>
      <w:r w:rsidR="00A167CA">
        <w:rPr>
          <w:color w:val="312E25"/>
        </w:rPr>
        <w:t>,</w:t>
      </w:r>
      <w:r>
        <w:rPr>
          <w:color w:val="312E25"/>
        </w:rPr>
        <w:tab/>
        <w:t>“</w:t>
      </w:r>
      <w:r w:rsidRPr="00007DE7">
        <w:rPr>
          <w:color w:val="312E25"/>
        </w:rPr>
        <w:t xml:space="preserve">WF on PC5 requirements in n259”, </w:t>
      </w:r>
      <w:r w:rsidRPr="00007DE7">
        <w:rPr>
          <w:i/>
          <w:iCs/>
          <w:color w:val="312E25"/>
        </w:rPr>
        <w:t>Qualcomm Incorporated</w:t>
      </w:r>
      <w:bookmarkEnd w:id="25"/>
    </w:p>
    <w:p w14:paraId="5B908D84" w14:textId="627D00AA" w:rsidR="00710189" w:rsidRPr="00EA5889" w:rsidRDefault="00A167CA" w:rsidP="00155A3A">
      <w:pPr>
        <w:pStyle w:val="references"/>
        <w:tabs>
          <w:tab w:val="clear" w:pos="360"/>
          <w:tab w:val="num" w:pos="1560"/>
        </w:tabs>
        <w:jc w:val="left"/>
        <w:rPr>
          <w:color w:val="312E25"/>
        </w:rPr>
      </w:pPr>
      <w:bookmarkStart w:id="26" w:name="_Ref71367991"/>
      <w:r w:rsidRPr="00A167CA">
        <w:rPr>
          <w:color w:val="312E25"/>
        </w:rPr>
        <w:t>R4-2109007</w:t>
      </w:r>
      <w:r>
        <w:rPr>
          <w:color w:val="312E25"/>
        </w:rPr>
        <w:t>,</w:t>
      </w:r>
      <w:r w:rsidR="00710189">
        <w:rPr>
          <w:color w:val="312E25"/>
        </w:rPr>
        <w:tab/>
        <w:t>“</w:t>
      </w:r>
      <w:r w:rsidR="00710189" w:rsidRPr="00710189">
        <w:rPr>
          <w:color w:val="312E25"/>
        </w:rPr>
        <w:t>Peak EIRP and EIRP spherical coverage for PC1, PC2, PC4 for n262</w:t>
      </w:r>
      <w:r w:rsidR="00710189">
        <w:rPr>
          <w:color w:val="312E25"/>
        </w:rPr>
        <w:t xml:space="preserve">”, </w:t>
      </w:r>
      <w:r w:rsidR="00710189" w:rsidRPr="00710189">
        <w:rPr>
          <w:i/>
          <w:iCs/>
          <w:color w:val="312E25"/>
        </w:rPr>
        <w:t>Sony</w:t>
      </w:r>
      <w:bookmarkEnd w:id="26"/>
    </w:p>
    <w:p w14:paraId="4CBA6BED" w14:textId="4F30E7D6" w:rsidR="00EA5889" w:rsidRPr="00EA5889" w:rsidRDefault="00EA5889" w:rsidP="00EA5889">
      <w:pPr>
        <w:pStyle w:val="references"/>
        <w:tabs>
          <w:tab w:val="clear" w:pos="360"/>
          <w:tab w:val="num" w:pos="1560"/>
        </w:tabs>
      </w:pPr>
      <w:bookmarkStart w:id="27" w:name="_Ref71278325"/>
      <w:r>
        <w:t>TS 38.101-2</w:t>
      </w:r>
      <w:r w:rsidR="00A167CA">
        <w:t>,</w:t>
      </w:r>
      <w:r>
        <w:tab/>
        <w:t>“User Equipment (UE) radio transmission and reception, Part 2: Range 2”</w:t>
      </w:r>
      <w:bookmarkEnd w:id="27"/>
    </w:p>
    <w:p w14:paraId="77CCD2EB" w14:textId="223AE26C" w:rsidR="00155A3A" w:rsidRPr="00532722" w:rsidRDefault="00155A3A" w:rsidP="00155A3A">
      <w:pPr>
        <w:pStyle w:val="references"/>
        <w:tabs>
          <w:tab w:val="clear" w:pos="360"/>
          <w:tab w:val="num" w:pos="1560"/>
        </w:tabs>
        <w:jc w:val="left"/>
        <w:rPr>
          <w:color w:val="312E25"/>
        </w:rPr>
      </w:pPr>
      <w:r w:rsidRPr="00155A3A">
        <w:rPr>
          <w:color w:val="312E25"/>
        </w:rPr>
        <w:t>R4-2104697</w:t>
      </w:r>
      <w:r w:rsidR="00A167CA">
        <w:rPr>
          <w:color w:val="312E25"/>
        </w:rPr>
        <w:t>,</w:t>
      </w:r>
      <w:r w:rsidRPr="00155A3A">
        <w:rPr>
          <w:color w:val="312E25"/>
        </w:rPr>
        <w:t xml:space="preserve"> </w:t>
      </w:r>
      <w:r>
        <w:rPr>
          <w:color w:val="312E25"/>
        </w:rPr>
        <w:tab/>
        <w:t>“</w:t>
      </w:r>
      <w:r w:rsidRPr="00155A3A">
        <w:rPr>
          <w:color w:val="312E25"/>
        </w:rPr>
        <w:t>Views on RF requirement for FWA</w:t>
      </w:r>
      <w:r>
        <w:rPr>
          <w:color w:val="312E25"/>
        </w:rPr>
        <w:t xml:space="preserve">”, </w:t>
      </w:r>
      <w:r w:rsidRPr="00155A3A">
        <w:rPr>
          <w:i/>
          <w:iCs/>
          <w:color w:val="312E25"/>
        </w:rPr>
        <w:t>Sony, Ericsson</w:t>
      </w:r>
    </w:p>
    <w:p w14:paraId="06023CC3" w14:textId="755C2651" w:rsidR="00D120CA" w:rsidRPr="006F0C3A" w:rsidRDefault="00727C64" w:rsidP="006F0C3A">
      <w:pPr>
        <w:spacing w:after="160" w:line="259" w:lineRule="auto"/>
        <w:jc w:val="both"/>
        <w:rPr>
          <w:rFonts w:eastAsiaTheme="minorHAnsi"/>
          <w:b/>
        </w:rPr>
      </w:pPr>
      <w:r>
        <w:tab/>
      </w:r>
      <w:r>
        <w:tab/>
      </w:r>
      <w:r>
        <w:tab/>
      </w:r>
      <w:r>
        <w:tab/>
      </w:r>
      <w:r>
        <w:tab/>
      </w:r>
      <w:r>
        <w:tab/>
      </w:r>
    </w:p>
    <w:sectPr w:rsidR="00D120CA" w:rsidRPr="006F0C3A"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509A4" w14:textId="77777777" w:rsidR="00EA5889" w:rsidRDefault="00EA5889">
      <w:r>
        <w:separator/>
      </w:r>
    </w:p>
  </w:endnote>
  <w:endnote w:type="continuationSeparator" w:id="0">
    <w:p w14:paraId="79AE6580" w14:textId="77777777" w:rsidR="00EA5889" w:rsidRDefault="00EA5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A44A06" w14:textId="77777777" w:rsidR="00EA5889" w:rsidRDefault="00EA5889">
      <w:r>
        <w:separator/>
      </w:r>
    </w:p>
  </w:footnote>
  <w:footnote w:type="continuationSeparator" w:id="0">
    <w:p w14:paraId="03F2EE14" w14:textId="77777777" w:rsidR="00EA5889" w:rsidRDefault="00EA58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E47598B"/>
    <w:multiLevelType w:val="hybridMultilevel"/>
    <w:tmpl w:val="0674F5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6F0557"/>
    <w:multiLevelType w:val="hybridMultilevel"/>
    <w:tmpl w:val="0B365BE0"/>
    <w:lvl w:ilvl="0" w:tplc="5C6C2CFC">
      <w:numFmt w:val="bullet"/>
      <w:lvlText w:val="-"/>
      <w:lvlJc w:val="left"/>
      <w:pPr>
        <w:ind w:left="420" w:hanging="420"/>
      </w:pPr>
      <w:rPr>
        <w:rFonts w:ascii="Times New Roman" w:eastAsia="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13DAFB26">
      <w:start w:val="2990"/>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728073FF"/>
    <w:multiLevelType w:val="hybridMultilevel"/>
    <w:tmpl w:val="6690F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0"/>
  </w:num>
  <w:num w:numId="4">
    <w:abstractNumId w:val="4"/>
  </w:num>
  <w:num w:numId="5">
    <w:abstractNumId w:val="2"/>
  </w:num>
  <w:num w:numId="6">
    <w:abstractNumId w:val="8"/>
  </w:num>
  <w:num w:numId="7">
    <w:abstractNumId w:val="1"/>
  </w:num>
  <w:num w:numId="8">
    <w:abstractNumId w:val="9"/>
  </w:num>
  <w:num w:numId="9">
    <w:abstractNumId w:val="6"/>
  </w:num>
  <w:num w:numId="10">
    <w:abstractNumId w:val="7"/>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1MjQyMDA1NDAzMDJU0lEKTi0uzszPAykwrwUA95c21SwAAAA="/>
  </w:docVars>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07DE7"/>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5F6"/>
    <w:rsid w:val="000169BF"/>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414"/>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3B94"/>
    <w:rsid w:val="0004453E"/>
    <w:rsid w:val="000446A1"/>
    <w:rsid w:val="0004522E"/>
    <w:rsid w:val="000455AB"/>
    <w:rsid w:val="0004599A"/>
    <w:rsid w:val="000460A1"/>
    <w:rsid w:val="0004685F"/>
    <w:rsid w:val="00046FA7"/>
    <w:rsid w:val="00047837"/>
    <w:rsid w:val="00047A1E"/>
    <w:rsid w:val="00047B4A"/>
    <w:rsid w:val="00047C3E"/>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ACA"/>
    <w:rsid w:val="00055F84"/>
    <w:rsid w:val="00055FD9"/>
    <w:rsid w:val="00056106"/>
    <w:rsid w:val="000561B7"/>
    <w:rsid w:val="000566DC"/>
    <w:rsid w:val="00056BB8"/>
    <w:rsid w:val="00056DA8"/>
    <w:rsid w:val="00057100"/>
    <w:rsid w:val="0005789E"/>
    <w:rsid w:val="00057D86"/>
    <w:rsid w:val="000606DF"/>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14E"/>
    <w:rsid w:val="00067882"/>
    <w:rsid w:val="0006793C"/>
    <w:rsid w:val="00067B1B"/>
    <w:rsid w:val="00067D9A"/>
    <w:rsid w:val="00067E83"/>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772"/>
    <w:rsid w:val="00075967"/>
    <w:rsid w:val="00075BBE"/>
    <w:rsid w:val="00075C47"/>
    <w:rsid w:val="0007634E"/>
    <w:rsid w:val="000765D1"/>
    <w:rsid w:val="00076732"/>
    <w:rsid w:val="00076FF6"/>
    <w:rsid w:val="0007700C"/>
    <w:rsid w:val="00080120"/>
    <w:rsid w:val="00080A1D"/>
    <w:rsid w:val="00081325"/>
    <w:rsid w:val="000816C9"/>
    <w:rsid w:val="00081A0C"/>
    <w:rsid w:val="000824E1"/>
    <w:rsid w:val="00082A84"/>
    <w:rsid w:val="00082F42"/>
    <w:rsid w:val="0008349D"/>
    <w:rsid w:val="000837AA"/>
    <w:rsid w:val="000841F4"/>
    <w:rsid w:val="00084A20"/>
    <w:rsid w:val="00084E14"/>
    <w:rsid w:val="00084F75"/>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3EA6"/>
    <w:rsid w:val="000A42FA"/>
    <w:rsid w:val="000A498F"/>
    <w:rsid w:val="000A4A19"/>
    <w:rsid w:val="000A4C97"/>
    <w:rsid w:val="000A5291"/>
    <w:rsid w:val="000A5544"/>
    <w:rsid w:val="000A5706"/>
    <w:rsid w:val="000A6067"/>
    <w:rsid w:val="000A64FB"/>
    <w:rsid w:val="000A66CE"/>
    <w:rsid w:val="000A7750"/>
    <w:rsid w:val="000A7B94"/>
    <w:rsid w:val="000A7D0E"/>
    <w:rsid w:val="000A7DB3"/>
    <w:rsid w:val="000B0358"/>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4D3D"/>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0FCC"/>
    <w:rsid w:val="001016E8"/>
    <w:rsid w:val="00101871"/>
    <w:rsid w:val="001024D3"/>
    <w:rsid w:val="0010260E"/>
    <w:rsid w:val="00102683"/>
    <w:rsid w:val="0010279D"/>
    <w:rsid w:val="00102845"/>
    <w:rsid w:val="00102A35"/>
    <w:rsid w:val="00103365"/>
    <w:rsid w:val="0010366B"/>
    <w:rsid w:val="001038DD"/>
    <w:rsid w:val="00103B59"/>
    <w:rsid w:val="00104963"/>
    <w:rsid w:val="00104BCD"/>
    <w:rsid w:val="00104F20"/>
    <w:rsid w:val="001055E0"/>
    <w:rsid w:val="00106F18"/>
    <w:rsid w:val="00106F19"/>
    <w:rsid w:val="0010713B"/>
    <w:rsid w:val="0010729E"/>
    <w:rsid w:val="0010761A"/>
    <w:rsid w:val="00107A1A"/>
    <w:rsid w:val="001101D8"/>
    <w:rsid w:val="00110CB4"/>
    <w:rsid w:val="00110D19"/>
    <w:rsid w:val="00111167"/>
    <w:rsid w:val="00111178"/>
    <w:rsid w:val="00111C7D"/>
    <w:rsid w:val="0011208F"/>
    <w:rsid w:val="00112168"/>
    <w:rsid w:val="001122CB"/>
    <w:rsid w:val="00113D72"/>
    <w:rsid w:val="00115730"/>
    <w:rsid w:val="00116016"/>
    <w:rsid w:val="0011606A"/>
    <w:rsid w:val="00116100"/>
    <w:rsid w:val="0011683D"/>
    <w:rsid w:val="00116B04"/>
    <w:rsid w:val="00116D7A"/>
    <w:rsid w:val="0011703F"/>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20"/>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C2D"/>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A3A"/>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2BF6"/>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146"/>
    <w:rsid w:val="001862AC"/>
    <w:rsid w:val="0018678D"/>
    <w:rsid w:val="0018682E"/>
    <w:rsid w:val="0018684E"/>
    <w:rsid w:val="00186F5C"/>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3B18"/>
    <w:rsid w:val="0019447D"/>
    <w:rsid w:val="00194D4A"/>
    <w:rsid w:val="00195629"/>
    <w:rsid w:val="00195F79"/>
    <w:rsid w:val="00196BBA"/>
    <w:rsid w:val="00197AA0"/>
    <w:rsid w:val="00197D43"/>
    <w:rsid w:val="001A0237"/>
    <w:rsid w:val="001A0569"/>
    <w:rsid w:val="001A0B2D"/>
    <w:rsid w:val="001A1B79"/>
    <w:rsid w:val="001A1CFB"/>
    <w:rsid w:val="001A1EC8"/>
    <w:rsid w:val="001A2380"/>
    <w:rsid w:val="001A3102"/>
    <w:rsid w:val="001A3542"/>
    <w:rsid w:val="001A38D2"/>
    <w:rsid w:val="001A3962"/>
    <w:rsid w:val="001A4DB4"/>
    <w:rsid w:val="001A5253"/>
    <w:rsid w:val="001A5726"/>
    <w:rsid w:val="001A58F3"/>
    <w:rsid w:val="001A5A65"/>
    <w:rsid w:val="001A6038"/>
    <w:rsid w:val="001A66DE"/>
    <w:rsid w:val="001A6A96"/>
    <w:rsid w:val="001A7007"/>
    <w:rsid w:val="001A70DC"/>
    <w:rsid w:val="001B0241"/>
    <w:rsid w:val="001B04FA"/>
    <w:rsid w:val="001B09A7"/>
    <w:rsid w:val="001B0BDA"/>
    <w:rsid w:val="001B1336"/>
    <w:rsid w:val="001B1729"/>
    <w:rsid w:val="001B17CD"/>
    <w:rsid w:val="001B1B97"/>
    <w:rsid w:val="001B2670"/>
    <w:rsid w:val="001B40F0"/>
    <w:rsid w:val="001B6389"/>
    <w:rsid w:val="001B6615"/>
    <w:rsid w:val="001B6675"/>
    <w:rsid w:val="001B6749"/>
    <w:rsid w:val="001B768B"/>
    <w:rsid w:val="001B7838"/>
    <w:rsid w:val="001C0466"/>
    <w:rsid w:val="001C05FF"/>
    <w:rsid w:val="001C0A9C"/>
    <w:rsid w:val="001C0E8D"/>
    <w:rsid w:val="001C193F"/>
    <w:rsid w:val="001C1A9C"/>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AE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0C4"/>
    <w:rsid w:val="002347AE"/>
    <w:rsid w:val="00234A66"/>
    <w:rsid w:val="00234F81"/>
    <w:rsid w:val="00235102"/>
    <w:rsid w:val="002351BC"/>
    <w:rsid w:val="0023618E"/>
    <w:rsid w:val="0023698F"/>
    <w:rsid w:val="00236F1A"/>
    <w:rsid w:val="00237178"/>
    <w:rsid w:val="00237340"/>
    <w:rsid w:val="0023749A"/>
    <w:rsid w:val="00237557"/>
    <w:rsid w:val="0023780D"/>
    <w:rsid w:val="00237817"/>
    <w:rsid w:val="00240080"/>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86"/>
    <w:rsid w:val="00260ED4"/>
    <w:rsid w:val="00261009"/>
    <w:rsid w:val="002612A5"/>
    <w:rsid w:val="002619AE"/>
    <w:rsid w:val="00261A4B"/>
    <w:rsid w:val="00262B56"/>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455"/>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0B2"/>
    <w:rsid w:val="0027642B"/>
    <w:rsid w:val="00276AE0"/>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8B3"/>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B7"/>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67F"/>
    <w:rsid w:val="002B78D4"/>
    <w:rsid w:val="002B790F"/>
    <w:rsid w:val="002B7FD0"/>
    <w:rsid w:val="002C0048"/>
    <w:rsid w:val="002C0445"/>
    <w:rsid w:val="002C07D5"/>
    <w:rsid w:val="002C0A2C"/>
    <w:rsid w:val="002C12E8"/>
    <w:rsid w:val="002C13F6"/>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F02"/>
    <w:rsid w:val="002D37A0"/>
    <w:rsid w:val="002D41D6"/>
    <w:rsid w:val="002D4E41"/>
    <w:rsid w:val="002D4EB2"/>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54A"/>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505E"/>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162C"/>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5D6"/>
    <w:rsid w:val="003237A8"/>
    <w:rsid w:val="003238CC"/>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8F8"/>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1A6"/>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093"/>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4EB9"/>
    <w:rsid w:val="003650DA"/>
    <w:rsid w:val="0036557D"/>
    <w:rsid w:val="00365E72"/>
    <w:rsid w:val="00366143"/>
    <w:rsid w:val="00366695"/>
    <w:rsid w:val="00366834"/>
    <w:rsid w:val="00367279"/>
    <w:rsid w:val="003672B1"/>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3DCF"/>
    <w:rsid w:val="0037526E"/>
    <w:rsid w:val="00375955"/>
    <w:rsid w:val="0037615B"/>
    <w:rsid w:val="00376AB6"/>
    <w:rsid w:val="00376CEA"/>
    <w:rsid w:val="00376D0C"/>
    <w:rsid w:val="00377730"/>
    <w:rsid w:val="003778FB"/>
    <w:rsid w:val="00377DDA"/>
    <w:rsid w:val="00377E84"/>
    <w:rsid w:val="00377E8F"/>
    <w:rsid w:val="00380128"/>
    <w:rsid w:val="0038040F"/>
    <w:rsid w:val="0038059B"/>
    <w:rsid w:val="003805C8"/>
    <w:rsid w:val="00381AA7"/>
    <w:rsid w:val="0038213D"/>
    <w:rsid w:val="003824AC"/>
    <w:rsid w:val="0038271D"/>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B90"/>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2EB7"/>
    <w:rsid w:val="003B3027"/>
    <w:rsid w:val="003B3385"/>
    <w:rsid w:val="003B38F5"/>
    <w:rsid w:val="003B3BDE"/>
    <w:rsid w:val="003B3CB0"/>
    <w:rsid w:val="003B3D7F"/>
    <w:rsid w:val="003B41AB"/>
    <w:rsid w:val="003B4CDC"/>
    <w:rsid w:val="003B558C"/>
    <w:rsid w:val="003B5991"/>
    <w:rsid w:val="003B59BB"/>
    <w:rsid w:val="003B62BB"/>
    <w:rsid w:val="003B68C6"/>
    <w:rsid w:val="003B6B37"/>
    <w:rsid w:val="003B6CD7"/>
    <w:rsid w:val="003B7016"/>
    <w:rsid w:val="003B77F2"/>
    <w:rsid w:val="003C04C0"/>
    <w:rsid w:val="003C0DD8"/>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54CF"/>
    <w:rsid w:val="003F5693"/>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020"/>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7A4"/>
    <w:rsid w:val="00410A5E"/>
    <w:rsid w:val="00411867"/>
    <w:rsid w:val="004119AE"/>
    <w:rsid w:val="00411CC0"/>
    <w:rsid w:val="00411D90"/>
    <w:rsid w:val="00411FE9"/>
    <w:rsid w:val="004121D6"/>
    <w:rsid w:val="00412C6E"/>
    <w:rsid w:val="004132E9"/>
    <w:rsid w:val="0041379D"/>
    <w:rsid w:val="004145DF"/>
    <w:rsid w:val="004148B1"/>
    <w:rsid w:val="00414B8C"/>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64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5B5B"/>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6500"/>
    <w:rsid w:val="00496592"/>
    <w:rsid w:val="0049668A"/>
    <w:rsid w:val="0049674D"/>
    <w:rsid w:val="00496846"/>
    <w:rsid w:val="00496897"/>
    <w:rsid w:val="00496DAC"/>
    <w:rsid w:val="004970C0"/>
    <w:rsid w:val="004973EA"/>
    <w:rsid w:val="00497490"/>
    <w:rsid w:val="00497591"/>
    <w:rsid w:val="00497B77"/>
    <w:rsid w:val="004A002A"/>
    <w:rsid w:val="004A0574"/>
    <w:rsid w:val="004A07EC"/>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C7C7A"/>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0FA"/>
    <w:rsid w:val="004F044C"/>
    <w:rsid w:val="004F05F8"/>
    <w:rsid w:val="004F0707"/>
    <w:rsid w:val="004F0988"/>
    <w:rsid w:val="004F0991"/>
    <w:rsid w:val="004F0A07"/>
    <w:rsid w:val="004F0AB1"/>
    <w:rsid w:val="004F0D65"/>
    <w:rsid w:val="004F16A6"/>
    <w:rsid w:val="004F23AC"/>
    <w:rsid w:val="004F24F4"/>
    <w:rsid w:val="004F25BE"/>
    <w:rsid w:val="004F2826"/>
    <w:rsid w:val="004F305B"/>
    <w:rsid w:val="004F406E"/>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654"/>
    <w:rsid w:val="00502DCD"/>
    <w:rsid w:val="00502E2D"/>
    <w:rsid w:val="00503177"/>
    <w:rsid w:val="00503494"/>
    <w:rsid w:val="005042E8"/>
    <w:rsid w:val="005048EB"/>
    <w:rsid w:val="00504A29"/>
    <w:rsid w:val="00504A34"/>
    <w:rsid w:val="005051F5"/>
    <w:rsid w:val="0050559C"/>
    <w:rsid w:val="005059FA"/>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BE0"/>
    <w:rsid w:val="00517C3D"/>
    <w:rsid w:val="00520384"/>
    <w:rsid w:val="00520CF3"/>
    <w:rsid w:val="005213B5"/>
    <w:rsid w:val="005213C5"/>
    <w:rsid w:val="00521471"/>
    <w:rsid w:val="00521592"/>
    <w:rsid w:val="00521872"/>
    <w:rsid w:val="005219F6"/>
    <w:rsid w:val="00521D98"/>
    <w:rsid w:val="0052210D"/>
    <w:rsid w:val="0052219E"/>
    <w:rsid w:val="005221D4"/>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5B1"/>
    <w:rsid w:val="00527AAB"/>
    <w:rsid w:val="00527E4D"/>
    <w:rsid w:val="00527F3A"/>
    <w:rsid w:val="00530669"/>
    <w:rsid w:val="00530C66"/>
    <w:rsid w:val="00530CBD"/>
    <w:rsid w:val="00530EE9"/>
    <w:rsid w:val="005311EB"/>
    <w:rsid w:val="00531357"/>
    <w:rsid w:val="005313ED"/>
    <w:rsid w:val="0053198E"/>
    <w:rsid w:val="00532722"/>
    <w:rsid w:val="0053292A"/>
    <w:rsid w:val="00533488"/>
    <w:rsid w:val="00533CA6"/>
    <w:rsid w:val="00534210"/>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3FC9"/>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56E79"/>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67D92"/>
    <w:rsid w:val="00570999"/>
    <w:rsid w:val="00570DC7"/>
    <w:rsid w:val="00571198"/>
    <w:rsid w:val="005718FA"/>
    <w:rsid w:val="00571C18"/>
    <w:rsid w:val="00572944"/>
    <w:rsid w:val="00572B0C"/>
    <w:rsid w:val="0057327F"/>
    <w:rsid w:val="00574016"/>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876CA"/>
    <w:rsid w:val="005900F2"/>
    <w:rsid w:val="00590282"/>
    <w:rsid w:val="00590B7B"/>
    <w:rsid w:val="0059134B"/>
    <w:rsid w:val="00591A41"/>
    <w:rsid w:val="00591B39"/>
    <w:rsid w:val="005921DB"/>
    <w:rsid w:val="00592BE6"/>
    <w:rsid w:val="00593110"/>
    <w:rsid w:val="005938CE"/>
    <w:rsid w:val="00593A85"/>
    <w:rsid w:val="00593E8B"/>
    <w:rsid w:val="005958F5"/>
    <w:rsid w:val="00595DBE"/>
    <w:rsid w:val="0059623C"/>
    <w:rsid w:val="0059631E"/>
    <w:rsid w:val="005963A5"/>
    <w:rsid w:val="005964AE"/>
    <w:rsid w:val="00596E1C"/>
    <w:rsid w:val="00597244"/>
    <w:rsid w:val="00597466"/>
    <w:rsid w:val="005A0701"/>
    <w:rsid w:val="005A0DA6"/>
    <w:rsid w:val="005A12B2"/>
    <w:rsid w:val="005A1835"/>
    <w:rsid w:val="005A1882"/>
    <w:rsid w:val="005A1A85"/>
    <w:rsid w:val="005A35B2"/>
    <w:rsid w:val="005A37D5"/>
    <w:rsid w:val="005A3B92"/>
    <w:rsid w:val="005A3D57"/>
    <w:rsid w:val="005A41F2"/>
    <w:rsid w:val="005A43E5"/>
    <w:rsid w:val="005A476B"/>
    <w:rsid w:val="005A4805"/>
    <w:rsid w:val="005A5E33"/>
    <w:rsid w:val="005A5FB2"/>
    <w:rsid w:val="005A6088"/>
    <w:rsid w:val="005A684B"/>
    <w:rsid w:val="005A72AD"/>
    <w:rsid w:val="005A77C1"/>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5D8B"/>
    <w:rsid w:val="005C6079"/>
    <w:rsid w:val="005C6C04"/>
    <w:rsid w:val="005C70B0"/>
    <w:rsid w:val="005C79D2"/>
    <w:rsid w:val="005C7B58"/>
    <w:rsid w:val="005D023E"/>
    <w:rsid w:val="005D0ADE"/>
    <w:rsid w:val="005D0B1E"/>
    <w:rsid w:val="005D0C9D"/>
    <w:rsid w:val="005D0D24"/>
    <w:rsid w:val="005D0E33"/>
    <w:rsid w:val="005D1317"/>
    <w:rsid w:val="005D17A0"/>
    <w:rsid w:val="005D22CC"/>
    <w:rsid w:val="005D249B"/>
    <w:rsid w:val="005D2D73"/>
    <w:rsid w:val="005D3531"/>
    <w:rsid w:val="005D38A0"/>
    <w:rsid w:val="005D42ED"/>
    <w:rsid w:val="005D44D3"/>
    <w:rsid w:val="005D4548"/>
    <w:rsid w:val="005D46DF"/>
    <w:rsid w:val="005D49EF"/>
    <w:rsid w:val="005D4FD8"/>
    <w:rsid w:val="005D6BB3"/>
    <w:rsid w:val="005D6FC2"/>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375"/>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AD9"/>
    <w:rsid w:val="00616B85"/>
    <w:rsid w:val="00616BB0"/>
    <w:rsid w:val="00617145"/>
    <w:rsid w:val="0061731E"/>
    <w:rsid w:val="0061750F"/>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02"/>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ECE"/>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4B6D"/>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AFA"/>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2DC2"/>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7C5"/>
    <w:rsid w:val="00687BDF"/>
    <w:rsid w:val="00687DE9"/>
    <w:rsid w:val="0069008A"/>
    <w:rsid w:val="00690209"/>
    <w:rsid w:val="0069028F"/>
    <w:rsid w:val="0069076C"/>
    <w:rsid w:val="0069130F"/>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1C78"/>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3699"/>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0FC2"/>
    <w:rsid w:val="006C10A8"/>
    <w:rsid w:val="006C2182"/>
    <w:rsid w:val="006C2650"/>
    <w:rsid w:val="006C2EA7"/>
    <w:rsid w:val="006C356A"/>
    <w:rsid w:val="006C36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2B1"/>
    <w:rsid w:val="006D5EB8"/>
    <w:rsid w:val="006D6425"/>
    <w:rsid w:val="006D6C59"/>
    <w:rsid w:val="006D6DAA"/>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0C3A"/>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209"/>
    <w:rsid w:val="00705432"/>
    <w:rsid w:val="00705E07"/>
    <w:rsid w:val="00705E17"/>
    <w:rsid w:val="0070614C"/>
    <w:rsid w:val="0070663A"/>
    <w:rsid w:val="00706CB0"/>
    <w:rsid w:val="00706DC7"/>
    <w:rsid w:val="00707671"/>
    <w:rsid w:val="007079B3"/>
    <w:rsid w:val="00707F52"/>
    <w:rsid w:val="00710189"/>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3A0"/>
    <w:rsid w:val="007264EB"/>
    <w:rsid w:val="007265E1"/>
    <w:rsid w:val="0072677A"/>
    <w:rsid w:val="00726B20"/>
    <w:rsid w:val="00726C33"/>
    <w:rsid w:val="0072756C"/>
    <w:rsid w:val="00727AD3"/>
    <w:rsid w:val="00727C64"/>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30F"/>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C46"/>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B27"/>
    <w:rsid w:val="00757D08"/>
    <w:rsid w:val="00757D3F"/>
    <w:rsid w:val="00760355"/>
    <w:rsid w:val="0076055D"/>
    <w:rsid w:val="0076061D"/>
    <w:rsid w:val="00761E18"/>
    <w:rsid w:val="00762005"/>
    <w:rsid w:val="0076219E"/>
    <w:rsid w:val="00762D28"/>
    <w:rsid w:val="00762DAB"/>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499A"/>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6DE"/>
    <w:rsid w:val="007A39FB"/>
    <w:rsid w:val="007A3C1D"/>
    <w:rsid w:val="007A400F"/>
    <w:rsid w:val="007A4E44"/>
    <w:rsid w:val="007A5D74"/>
    <w:rsid w:val="007A5F0E"/>
    <w:rsid w:val="007A647E"/>
    <w:rsid w:val="007A658E"/>
    <w:rsid w:val="007A77BD"/>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7C0"/>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4F"/>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840"/>
    <w:rsid w:val="00814ABB"/>
    <w:rsid w:val="008154E6"/>
    <w:rsid w:val="00817397"/>
    <w:rsid w:val="00817456"/>
    <w:rsid w:val="00817548"/>
    <w:rsid w:val="0082089A"/>
    <w:rsid w:val="00820DAA"/>
    <w:rsid w:val="00820E41"/>
    <w:rsid w:val="008212EE"/>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B9B"/>
    <w:rsid w:val="00841BD2"/>
    <w:rsid w:val="00841CE0"/>
    <w:rsid w:val="00843256"/>
    <w:rsid w:val="00843C0B"/>
    <w:rsid w:val="00843D8D"/>
    <w:rsid w:val="008440E2"/>
    <w:rsid w:val="00844238"/>
    <w:rsid w:val="00844AA7"/>
    <w:rsid w:val="008450BB"/>
    <w:rsid w:val="00845AC0"/>
    <w:rsid w:val="00845E24"/>
    <w:rsid w:val="008460D4"/>
    <w:rsid w:val="00846418"/>
    <w:rsid w:val="008464BD"/>
    <w:rsid w:val="00846908"/>
    <w:rsid w:val="00846D0F"/>
    <w:rsid w:val="008470F6"/>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D1F"/>
    <w:rsid w:val="0085511F"/>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697"/>
    <w:rsid w:val="00865CC2"/>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9F1"/>
    <w:rsid w:val="00874BCD"/>
    <w:rsid w:val="00874ED8"/>
    <w:rsid w:val="00874F36"/>
    <w:rsid w:val="00875697"/>
    <w:rsid w:val="0087585A"/>
    <w:rsid w:val="00875A0D"/>
    <w:rsid w:val="00876075"/>
    <w:rsid w:val="00876170"/>
    <w:rsid w:val="0087643D"/>
    <w:rsid w:val="008770DD"/>
    <w:rsid w:val="00877A09"/>
    <w:rsid w:val="00877F15"/>
    <w:rsid w:val="00880A34"/>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7BC"/>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064E"/>
    <w:rsid w:val="008A18BC"/>
    <w:rsid w:val="008A1AB8"/>
    <w:rsid w:val="008A1AFD"/>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B80"/>
    <w:rsid w:val="008C2F86"/>
    <w:rsid w:val="008C318E"/>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3329"/>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D7724"/>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620F"/>
    <w:rsid w:val="008E6431"/>
    <w:rsid w:val="008E6476"/>
    <w:rsid w:val="008E67FA"/>
    <w:rsid w:val="008E68E4"/>
    <w:rsid w:val="008F0AC0"/>
    <w:rsid w:val="008F0B9B"/>
    <w:rsid w:val="008F1CBA"/>
    <w:rsid w:val="008F1F6C"/>
    <w:rsid w:val="008F2155"/>
    <w:rsid w:val="008F2450"/>
    <w:rsid w:val="008F246B"/>
    <w:rsid w:val="008F26D3"/>
    <w:rsid w:val="008F26E6"/>
    <w:rsid w:val="008F362D"/>
    <w:rsid w:val="008F409A"/>
    <w:rsid w:val="008F441C"/>
    <w:rsid w:val="008F47A8"/>
    <w:rsid w:val="008F4F49"/>
    <w:rsid w:val="008F5B43"/>
    <w:rsid w:val="008F5C84"/>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B81"/>
    <w:rsid w:val="009250A4"/>
    <w:rsid w:val="00925C6A"/>
    <w:rsid w:val="009260C9"/>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6FB3"/>
    <w:rsid w:val="00937900"/>
    <w:rsid w:val="00937940"/>
    <w:rsid w:val="00937A35"/>
    <w:rsid w:val="00937D45"/>
    <w:rsid w:val="00937E03"/>
    <w:rsid w:val="009403FD"/>
    <w:rsid w:val="00940567"/>
    <w:rsid w:val="00940E62"/>
    <w:rsid w:val="00941431"/>
    <w:rsid w:val="00941685"/>
    <w:rsid w:val="00941A6B"/>
    <w:rsid w:val="00941F2C"/>
    <w:rsid w:val="009420A9"/>
    <w:rsid w:val="00942344"/>
    <w:rsid w:val="00942411"/>
    <w:rsid w:val="0094268E"/>
    <w:rsid w:val="009428DE"/>
    <w:rsid w:val="00942BA0"/>
    <w:rsid w:val="00942C60"/>
    <w:rsid w:val="00943168"/>
    <w:rsid w:val="00943DBF"/>
    <w:rsid w:val="009440C8"/>
    <w:rsid w:val="009440D1"/>
    <w:rsid w:val="0094464D"/>
    <w:rsid w:val="009449F9"/>
    <w:rsid w:val="00944AA8"/>
    <w:rsid w:val="00944CEB"/>
    <w:rsid w:val="009450BD"/>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3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32B"/>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343"/>
    <w:rsid w:val="00971586"/>
    <w:rsid w:val="00971CF5"/>
    <w:rsid w:val="00972153"/>
    <w:rsid w:val="0097256F"/>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53A"/>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97868"/>
    <w:rsid w:val="00997AD8"/>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1E8"/>
    <w:rsid w:val="009A7DB5"/>
    <w:rsid w:val="009A7E8C"/>
    <w:rsid w:val="009B0001"/>
    <w:rsid w:val="009B063F"/>
    <w:rsid w:val="009B0AB4"/>
    <w:rsid w:val="009B1BAB"/>
    <w:rsid w:val="009B1FC7"/>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2DF"/>
    <w:rsid w:val="009C63BE"/>
    <w:rsid w:val="009C6616"/>
    <w:rsid w:val="009C6737"/>
    <w:rsid w:val="009C69F3"/>
    <w:rsid w:val="009C6E0E"/>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A90"/>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77E"/>
    <w:rsid w:val="00A019CF"/>
    <w:rsid w:val="00A0219D"/>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7AE"/>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7CA"/>
    <w:rsid w:val="00A169EC"/>
    <w:rsid w:val="00A16E7F"/>
    <w:rsid w:val="00A16FCB"/>
    <w:rsid w:val="00A17084"/>
    <w:rsid w:val="00A178F9"/>
    <w:rsid w:val="00A17EEE"/>
    <w:rsid w:val="00A204F6"/>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A1C"/>
    <w:rsid w:val="00A30CC4"/>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8D"/>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31B"/>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3B37"/>
    <w:rsid w:val="00A5493B"/>
    <w:rsid w:val="00A54DC6"/>
    <w:rsid w:val="00A5558B"/>
    <w:rsid w:val="00A55873"/>
    <w:rsid w:val="00A55DD4"/>
    <w:rsid w:val="00A55F0F"/>
    <w:rsid w:val="00A56784"/>
    <w:rsid w:val="00A5731E"/>
    <w:rsid w:val="00A5750D"/>
    <w:rsid w:val="00A576C2"/>
    <w:rsid w:val="00A57998"/>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5DDA"/>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4BD"/>
    <w:rsid w:val="00A75FF0"/>
    <w:rsid w:val="00A76001"/>
    <w:rsid w:val="00A77776"/>
    <w:rsid w:val="00A7791D"/>
    <w:rsid w:val="00A779D9"/>
    <w:rsid w:val="00A800D6"/>
    <w:rsid w:val="00A8044C"/>
    <w:rsid w:val="00A807BA"/>
    <w:rsid w:val="00A80A09"/>
    <w:rsid w:val="00A81690"/>
    <w:rsid w:val="00A81A7F"/>
    <w:rsid w:val="00A82234"/>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532"/>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E1C"/>
    <w:rsid w:val="00AB3F4D"/>
    <w:rsid w:val="00AB3FDB"/>
    <w:rsid w:val="00AB40C5"/>
    <w:rsid w:val="00AB42B9"/>
    <w:rsid w:val="00AB44C1"/>
    <w:rsid w:val="00AB497B"/>
    <w:rsid w:val="00AB4FC1"/>
    <w:rsid w:val="00AB5496"/>
    <w:rsid w:val="00AB5BB2"/>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102"/>
    <w:rsid w:val="00AE62DE"/>
    <w:rsid w:val="00AE65DF"/>
    <w:rsid w:val="00AE7192"/>
    <w:rsid w:val="00AE75EA"/>
    <w:rsid w:val="00AE777E"/>
    <w:rsid w:val="00AE78AC"/>
    <w:rsid w:val="00AE7E2D"/>
    <w:rsid w:val="00AF0083"/>
    <w:rsid w:val="00AF03FE"/>
    <w:rsid w:val="00AF08C7"/>
    <w:rsid w:val="00AF102C"/>
    <w:rsid w:val="00AF1089"/>
    <w:rsid w:val="00AF1374"/>
    <w:rsid w:val="00AF1ECD"/>
    <w:rsid w:val="00AF2494"/>
    <w:rsid w:val="00AF277A"/>
    <w:rsid w:val="00AF2B65"/>
    <w:rsid w:val="00AF2C2E"/>
    <w:rsid w:val="00AF2CDC"/>
    <w:rsid w:val="00AF2D07"/>
    <w:rsid w:val="00AF2D36"/>
    <w:rsid w:val="00AF2DF2"/>
    <w:rsid w:val="00AF3029"/>
    <w:rsid w:val="00AF34C9"/>
    <w:rsid w:val="00AF34E9"/>
    <w:rsid w:val="00AF3576"/>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90E"/>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9ED"/>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2F8E"/>
    <w:rsid w:val="00B234C4"/>
    <w:rsid w:val="00B240B2"/>
    <w:rsid w:val="00B241D5"/>
    <w:rsid w:val="00B25644"/>
    <w:rsid w:val="00B257AE"/>
    <w:rsid w:val="00B26C5E"/>
    <w:rsid w:val="00B27005"/>
    <w:rsid w:val="00B2706D"/>
    <w:rsid w:val="00B275EE"/>
    <w:rsid w:val="00B27C16"/>
    <w:rsid w:val="00B30F88"/>
    <w:rsid w:val="00B31918"/>
    <w:rsid w:val="00B32272"/>
    <w:rsid w:val="00B325C7"/>
    <w:rsid w:val="00B3323A"/>
    <w:rsid w:val="00B33437"/>
    <w:rsid w:val="00B3347C"/>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959"/>
    <w:rsid w:val="00B36AA7"/>
    <w:rsid w:val="00B36F37"/>
    <w:rsid w:val="00B37827"/>
    <w:rsid w:val="00B378A9"/>
    <w:rsid w:val="00B37ABE"/>
    <w:rsid w:val="00B37CA9"/>
    <w:rsid w:val="00B37D9A"/>
    <w:rsid w:val="00B403E4"/>
    <w:rsid w:val="00B404A0"/>
    <w:rsid w:val="00B410C7"/>
    <w:rsid w:val="00B41824"/>
    <w:rsid w:val="00B41A69"/>
    <w:rsid w:val="00B41FD5"/>
    <w:rsid w:val="00B4203B"/>
    <w:rsid w:val="00B428FD"/>
    <w:rsid w:val="00B4296E"/>
    <w:rsid w:val="00B42B1F"/>
    <w:rsid w:val="00B42C05"/>
    <w:rsid w:val="00B42C66"/>
    <w:rsid w:val="00B42D63"/>
    <w:rsid w:val="00B42DA4"/>
    <w:rsid w:val="00B4315B"/>
    <w:rsid w:val="00B437EE"/>
    <w:rsid w:val="00B43CDC"/>
    <w:rsid w:val="00B44130"/>
    <w:rsid w:val="00B4413E"/>
    <w:rsid w:val="00B445AD"/>
    <w:rsid w:val="00B448C1"/>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2BD2"/>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A52"/>
    <w:rsid w:val="00B83E7F"/>
    <w:rsid w:val="00B85208"/>
    <w:rsid w:val="00B859AC"/>
    <w:rsid w:val="00B85BE0"/>
    <w:rsid w:val="00B85D0D"/>
    <w:rsid w:val="00B86B18"/>
    <w:rsid w:val="00B86F5C"/>
    <w:rsid w:val="00B871B8"/>
    <w:rsid w:val="00B87369"/>
    <w:rsid w:val="00B876AD"/>
    <w:rsid w:val="00B87920"/>
    <w:rsid w:val="00B90133"/>
    <w:rsid w:val="00B90841"/>
    <w:rsid w:val="00B90B8F"/>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1D18"/>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0CA2"/>
    <w:rsid w:val="00BC120C"/>
    <w:rsid w:val="00BC18CF"/>
    <w:rsid w:val="00BC1BA0"/>
    <w:rsid w:val="00BC1E3C"/>
    <w:rsid w:val="00BC26B0"/>
    <w:rsid w:val="00BC26BA"/>
    <w:rsid w:val="00BC2B2E"/>
    <w:rsid w:val="00BC2C21"/>
    <w:rsid w:val="00BC2DDA"/>
    <w:rsid w:val="00BC3093"/>
    <w:rsid w:val="00BC3169"/>
    <w:rsid w:val="00BC32C1"/>
    <w:rsid w:val="00BC37AD"/>
    <w:rsid w:val="00BC3B1A"/>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214"/>
    <w:rsid w:val="00BD5B16"/>
    <w:rsid w:val="00BD5C51"/>
    <w:rsid w:val="00BD5E98"/>
    <w:rsid w:val="00BD6954"/>
    <w:rsid w:val="00BD6A6E"/>
    <w:rsid w:val="00BD6DA9"/>
    <w:rsid w:val="00BD73F6"/>
    <w:rsid w:val="00BD7434"/>
    <w:rsid w:val="00BD769F"/>
    <w:rsid w:val="00BD777E"/>
    <w:rsid w:val="00BE032A"/>
    <w:rsid w:val="00BE0A23"/>
    <w:rsid w:val="00BE0A6D"/>
    <w:rsid w:val="00BE1169"/>
    <w:rsid w:val="00BE1494"/>
    <w:rsid w:val="00BE168A"/>
    <w:rsid w:val="00BE17B1"/>
    <w:rsid w:val="00BE1B14"/>
    <w:rsid w:val="00BE1BE4"/>
    <w:rsid w:val="00BE1D19"/>
    <w:rsid w:val="00BE1EBF"/>
    <w:rsid w:val="00BE1F51"/>
    <w:rsid w:val="00BE1FEF"/>
    <w:rsid w:val="00BE201B"/>
    <w:rsid w:val="00BE22A0"/>
    <w:rsid w:val="00BE29F0"/>
    <w:rsid w:val="00BE32AE"/>
    <w:rsid w:val="00BE4636"/>
    <w:rsid w:val="00BE4672"/>
    <w:rsid w:val="00BE4B75"/>
    <w:rsid w:val="00BE4F26"/>
    <w:rsid w:val="00BE504C"/>
    <w:rsid w:val="00BE53AD"/>
    <w:rsid w:val="00BE5571"/>
    <w:rsid w:val="00BE56EA"/>
    <w:rsid w:val="00BE59A6"/>
    <w:rsid w:val="00BE5B01"/>
    <w:rsid w:val="00BE5CAF"/>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07EDB"/>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2B9"/>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364C"/>
    <w:rsid w:val="00C3455A"/>
    <w:rsid w:val="00C351C6"/>
    <w:rsid w:val="00C3580B"/>
    <w:rsid w:val="00C35FD1"/>
    <w:rsid w:val="00C372C5"/>
    <w:rsid w:val="00C37719"/>
    <w:rsid w:val="00C379D9"/>
    <w:rsid w:val="00C37A1B"/>
    <w:rsid w:val="00C37E1C"/>
    <w:rsid w:val="00C37FF9"/>
    <w:rsid w:val="00C40520"/>
    <w:rsid w:val="00C40CE3"/>
    <w:rsid w:val="00C4175A"/>
    <w:rsid w:val="00C4241D"/>
    <w:rsid w:val="00C431BE"/>
    <w:rsid w:val="00C43A85"/>
    <w:rsid w:val="00C43F19"/>
    <w:rsid w:val="00C44C27"/>
    <w:rsid w:val="00C44C2F"/>
    <w:rsid w:val="00C450B4"/>
    <w:rsid w:val="00C45141"/>
    <w:rsid w:val="00C460CD"/>
    <w:rsid w:val="00C46154"/>
    <w:rsid w:val="00C4648D"/>
    <w:rsid w:val="00C465E0"/>
    <w:rsid w:val="00C466B9"/>
    <w:rsid w:val="00C46751"/>
    <w:rsid w:val="00C46D64"/>
    <w:rsid w:val="00C46E81"/>
    <w:rsid w:val="00C47014"/>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86F88"/>
    <w:rsid w:val="00C90A00"/>
    <w:rsid w:val="00C90C15"/>
    <w:rsid w:val="00C90CA2"/>
    <w:rsid w:val="00C90FF8"/>
    <w:rsid w:val="00C91382"/>
    <w:rsid w:val="00C91DDF"/>
    <w:rsid w:val="00C91E79"/>
    <w:rsid w:val="00C923B0"/>
    <w:rsid w:val="00C9310A"/>
    <w:rsid w:val="00C93B59"/>
    <w:rsid w:val="00C93D91"/>
    <w:rsid w:val="00C94CCD"/>
    <w:rsid w:val="00C95831"/>
    <w:rsid w:val="00C95B41"/>
    <w:rsid w:val="00C95F39"/>
    <w:rsid w:val="00C965A9"/>
    <w:rsid w:val="00C96C6A"/>
    <w:rsid w:val="00C975F7"/>
    <w:rsid w:val="00C976D1"/>
    <w:rsid w:val="00C9787D"/>
    <w:rsid w:val="00CA00B6"/>
    <w:rsid w:val="00CA01FF"/>
    <w:rsid w:val="00CA0A45"/>
    <w:rsid w:val="00CA0B71"/>
    <w:rsid w:val="00CA123B"/>
    <w:rsid w:val="00CA12D0"/>
    <w:rsid w:val="00CA1F76"/>
    <w:rsid w:val="00CA243A"/>
    <w:rsid w:val="00CA2728"/>
    <w:rsid w:val="00CA3A81"/>
    <w:rsid w:val="00CA3F1C"/>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61"/>
    <w:rsid w:val="00CC6275"/>
    <w:rsid w:val="00CC6B3F"/>
    <w:rsid w:val="00CC6D51"/>
    <w:rsid w:val="00CC71C1"/>
    <w:rsid w:val="00CC761C"/>
    <w:rsid w:val="00CC7687"/>
    <w:rsid w:val="00CC77B8"/>
    <w:rsid w:val="00CC7EB0"/>
    <w:rsid w:val="00CC7F51"/>
    <w:rsid w:val="00CD07E2"/>
    <w:rsid w:val="00CD0D94"/>
    <w:rsid w:val="00CD0E82"/>
    <w:rsid w:val="00CD2043"/>
    <w:rsid w:val="00CD21A3"/>
    <w:rsid w:val="00CD2BA6"/>
    <w:rsid w:val="00CD2BC2"/>
    <w:rsid w:val="00CD3499"/>
    <w:rsid w:val="00CD36BC"/>
    <w:rsid w:val="00CD3BD5"/>
    <w:rsid w:val="00CD3DF5"/>
    <w:rsid w:val="00CD4498"/>
    <w:rsid w:val="00CD470E"/>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4B15"/>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4F98"/>
    <w:rsid w:val="00D350CF"/>
    <w:rsid w:val="00D3530E"/>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C5"/>
    <w:rsid w:val="00D50DBE"/>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0B2E"/>
    <w:rsid w:val="00D716C8"/>
    <w:rsid w:val="00D71709"/>
    <w:rsid w:val="00D71D04"/>
    <w:rsid w:val="00D71EBF"/>
    <w:rsid w:val="00D73BFE"/>
    <w:rsid w:val="00D73D1E"/>
    <w:rsid w:val="00D73FDF"/>
    <w:rsid w:val="00D74854"/>
    <w:rsid w:val="00D74E11"/>
    <w:rsid w:val="00D75534"/>
    <w:rsid w:val="00D75F66"/>
    <w:rsid w:val="00D7625B"/>
    <w:rsid w:val="00D76466"/>
    <w:rsid w:val="00D76B36"/>
    <w:rsid w:val="00D76B38"/>
    <w:rsid w:val="00D76F92"/>
    <w:rsid w:val="00D77B38"/>
    <w:rsid w:val="00D77D2F"/>
    <w:rsid w:val="00D80309"/>
    <w:rsid w:val="00D8048C"/>
    <w:rsid w:val="00D80E19"/>
    <w:rsid w:val="00D814B3"/>
    <w:rsid w:val="00D822D5"/>
    <w:rsid w:val="00D83761"/>
    <w:rsid w:val="00D84A40"/>
    <w:rsid w:val="00D857CC"/>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2E8"/>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13D"/>
    <w:rsid w:val="00DC3C51"/>
    <w:rsid w:val="00DC3C6E"/>
    <w:rsid w:val="00DC3D4A"/>
    <w:rsid w:val="00DC4105"/>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316"/>
    <w:rsid w:val="00DD5AF0"/>
    <w:rsid w:val="00DD6048"/>
    <w:rsid w:val="00DD6538"/>
    <w:rsid w:val="00DD68E4"/>
    <w:rsid w:val="00DD69E5"/>
    <w:rsid w:val="00DD6CAB"/>
    <w:rsid w:val="00DD700B"/>
    <w:rsid w:val="00DD7609"/>
    <w:rsid w:val="00DD77A0"/>
    <w:rsid w:val="00DD78D4"/>
    <w:rsid w:val="00DD7A96"/>
    <w:rsid w:val="00DD7BAD"/>
    <w:rsid w:val="00DD7D27"/>
    <w:rsid w:val="00DE0408"/>
    <w:rsid w:val="00DE09C0"/>
    <w:rsid w:val="00DE0C3C"/>
    <w:rsid w:val="00DE0D00"/>
    <w:rsid w:val="00DE1453"/>
    <w:rsid w:val="00DE1846"/>
    <w:rsid w:val="00DE1A02"/>
    <w:rsid w:val="00DE1B8E"/>
    <w:rsid w:val="00DE1B99"/>
    <w:rsid w:val="00DE2106"/>
    <w:rsid w:val="00DE24BF"/>
    <w:rsid w:val="00DE280D"/>
    <w:rsid w:val="00DE2870"/>
    <w:rsid w:val="00DE2C26"/>
    <w:rsid w:val="00DE2D6E"/>
    <w:rsid w:val="00DE33C5"/>
    <w:rsid w:val="00DE3471"/>
    <w:rsid w:val="00DE39FE"/>
    <w:rsid w:val="00DE3A3A"/>
    <w:rsid w:val="00DE3CEB"/>
    <w:rsid w:val="00DE44F8"/>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755"/>
    <w:rsid w:val="00DF1F60"/>
    <w:rsid w:val="00DF2CE0"/>
    <w:rsid w:val="00DF3996"/>
    <w:rsid w:val="00DF499C"/>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DEB"/>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955"/>
    <w:rsid w:val="00E60F7E"/>
    <w:rsid w:val="00E61112"/>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0CF"/>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3B"/>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670"/>
    <w:rsid w:val="00E82D56"/>
    <w:rsid w:val="00E82DC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BD2"/>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889"/>
    <w:rsid w:val="00EA5FC0"/>
    <w:rsid w:val="00EA6CB9"/>
    <w:rsid w:val="00EA6DC3"/>
    <w:rsid w:val="00EA70E8"/>
    <w:rsid w:val="00EA719F"/>
    <w:rsid w:val="00EA7221"/>
    <w:rsid w:val="00EA731F"/>
    <w:rsid w:val="00EA772B"/>
    <w:rsid w:val="00EA780A"/>
    <w:rsid w:val="00EA7867"/>
    <w:rsid w:val="00EB0597"/>
    <w:rsid w:val="00EB0E2E"/>
    <w:rsid w:val="00EB0F9D"/>
    <w:rsid w:val="00EB1728"/>
    <w:rsid w:val="00EB1B06"/>
    <w:rsid w:val="00EB20A0"/>
    <w:rsid w:val="00EB22EB"/>
    <w:rsid w:val="00EB29FF"/>
    <w:rsid w:val="00EB2AC9"/>
    <w:rsid w:val="00EB2B66"/>
    <w:rsid w:val="00EB2EFC"/>
    <w:rsid w:val="00EB3053"/>
    <w:rsid w:val="00EB342F"/>
    <w:rsid w:val="00EB38F9"/>
    <w:rsid w:val="00EB435D"/>
    <w:rsid w:val="00EB4551"/>
    <w:rsid w:val="00EB585D"/>
    <w:rsid w:val="00EB6320"/>
    <w:rsid w:val="00EB70A5"/>
    <w:rsid w:val="00EB7920"/>
    <w:rsid w:val="00EB7C76"/>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1BE"/>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3DB"/>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4A27"/>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0A8"/>
    <w:rsid w:val="00F36616"/>
    <w:rsid w:val="00F367B3"/>
    <w:rsid w:val="00F36C07"/>
    <w:rsid w:val="00F37321"/>
    <w:rsid w:val="00F37E03"/>
    <w:rsid w:val="00F4017D"/>
    <w:rsid w:val="00F40451"/>
    <w:rsid w:val="00F4046A"/>
    <w:rsid w:val="00F41487"/>
    <w:rsid w:val="00F41972"/>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2E20"/>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7AB"/>
    <w:rsid w:val="00F61AC6"/>
    <w:rsid w:val="00F61B4C"/>
    <w:rsid w:val="00F62359"/>
    <w:rsid w:val="00F62B23"/>
    <w:rsid w:val="00F62D9B"/>
    <w:rsid w:val="00F632CA"/>
    <w:rsid w:val="00F6362E"/>
    <w:rsid w:val="00F644EE"/>
    <w:rsid w:val="00F64CEB"/>
    <w:rsid w:val="00F64DF6"/>
    <w:rsid w:val="00F660D1"/>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534B"/>
    <w:rsid w:val="00F76348"/>
    <w:rsid w:val="00F763E7"/>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4FE9"/>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D70"/>
    <w:rsid w:val="00FA3F02"/>
    <w:rsid w:val="00FA42F6"/>
    <w:rsid w:val="00FA4604"/>
    <w:rsid w:val="00FA47D2"/>
    <w:rsid w:val="00FA4F51"/>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846"/>
    <w:rsid w:val="00FC4D8D"/>
    <w:rsid w:val="00FC4FD7"/>
    <w:rsid w:val="00FC6562"/>
    <w:rsid w:val="00FC65AC"/>
    <w:rsid w:val="00FC6A45"/>
    <w:rsid w:val="00FC6A5E"/>
    <w:rsid w:val="00FC6FA6"/>
    <w:rsid w:val="00FC708A"/>
    <w:rsid w:val="00FC7186"/>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08F"/>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D7A4F"/>
    <w:rsid w:val="00FE0385"/>
    <w:rsid w:val="00FE0924"/>
    <w:rsid w:val="00FE0F57"/>
    <w:rsid w:val="00FE17B1"/>
    <w:rsid w:val="00FE1B64"/>
    <w:rsid w:val="00FE1B73"/>
    <w:rsid w:val="00FE203D"/>
    <w:rsid w:val="00FE26C6"/>
    <w:rsid w:val="00FE485E"/>
    <w:rsid w:val="00FE4F87"/>
    <w:rsid w:val="00FE5258"/>
    <w:rsid w:val="00FE536E"/>
    <w:rsid w:val="00FE59B2"/>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 w:val="00FF72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7"/>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7"/>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7"/>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7"/>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7"/>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7"/>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7"/>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7"/>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US"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US" w:eastAsia="en-US"/>
    </w:rPr>
  </w:style>
  <w:style w:type="character" w:customStyle="1" w:styleId="Heading6Char">
    <w:name w:val="Heading 6 Char"/>
    <w:aliases w:val="T1 Char4,Header 6 Char"/>
    <w:link w:val="Heading6"/>
    <w:rsid w:val="00BD1A2C"/>
    <w:rPr>
      <w:rFonts w:ascii="Arial" w:hAnsi="Arial"/>
      <w:b/>
      <w:color w:val="C0C0C0"/>
      <w:sz w:val="24"/>
      <w:lang w:val="en-US" w:eastAsia="en-US"/>
    </w:rPr>
  </w:style>
  <w:style w:type="character" w:customStyle="1" w:styleId="Heading7Char">
    <w:name w:val="Heading 7 Char"/>
    <w:link w:val="Heading7"/>
    <w:rsid w:val="00BD1A2C"/>
    <w:rPr>
      <w:sz w:val="24"/>
      <w:szCs w:val="24"/>
      <w:lang w:val="en-US" w:eastAsia="en-US"/>
    </w:rPr>
  </w:style>
  <w:style w:type="character" w:customStyle="1" w:styleId="Heading8Char">
    <w:name w:val="Heading 8 Char"/>
    <w:link w:val="Heading8"/>
    <w:rsid w:val="00BD1A2C"/>
    <w:rPr>
      <w:i/>
      <w:iCs/>
      <w:sz w:val="24"/>
      <w:szCs w:val="24"/>
      <w:lang w:val="en-US" w:eastAsia="en-US"/>
    </w:rPr>
  </w:style>
  <w:style w:type="character" w:customStyle="1" w:styleId="Heading9Char">
    <w:name w:val="Heading 9 Char"/>
    <w:link w:val="Heading9"/>
    <w:rsid w:val="00BD1A2C"/>
    <w:rPr>
      <w:rFonts w:ascii="Arial" w:hAnsi="Arial" w:cs="Arial"/>
      <w:sz w:val="22"/>
      <w:szCs w:val="22"/>
      <w:lang w:val="en-US"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 w:type="paragraph" w:customStyle="1" w:styleId="Proposal">
    <w:name w:val="Proposal"/>
    <w:basedOn w:val="Normal"/>
    <w:rsid w:val="00CA3F1C"/>
    <w:pPr>
      <w:tabs>
        <w:tab w:val="left" w:pos="1701"/>
      </w:tabs>
      <w:spacing w:after="180"/>
      <w:ind w:left="1701" w:hanging="1701"/>
    </w:pPr>
    <w:rPr>
      <w:rFonts w:eastAsia="Times New Roman"/>
      <w:b/>
      <w:lang w:val="en-GB"/>
    </w:rPr>
  </w:style>
  <w:style w:type="paragraph" w:customStyle="1" w:styleId="CH">
    <w:name w:val="CH"/>
    <w:basedOn w:val="Normal"/>
    <w:rsid w:val="00C4648D"/>
    <w:pPr>
      <w:tabs>
        <w:tab w:val="left" w:pos="2268"/>
        <w:tab w:val="right" w:pos="7920"/>
        <w:tab w:val="right" w:pos="9639"/>
      </w:tabs>
      <w:spacing w:line="256" w:lineRule="auto"/>
    </w:pPr>
    <w:rPr>
      <w:rFonts w:ascii="Arial" w:eastAsiaTheme="minorEastAsia" w:hAnsi="Arial" w:cs="Arial"/>
      <w:b/>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17397633">
      <w:bodyDiv w:val="1"/>
      <w:marLeft w:val="0"/>
      <w:marRight w:val="0"/>
      <w:marTop w:val="0"/>
      <w:marBottom w:val="0"/>
      <w:divBdr>
        <w:top w:val="none" w:sz="0" w:space="0" w:color="auto"/>
        <w:left w:val="none" w:sz="0" w:space="0" w:color="auto"/>
        <w:bottom w:val="none" w:sz="0" w:space="0" w:color="auto"/>
        <w:right w:val="none" w:sz="0" w:space="0" w:color="auto"/>
      </w:divBdr>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71205575">
      <w:bodyDiv w:val="1"/>
      <w:marLeft w:val="0"/>
      <w:marRight w:val="0"/>
      <w:marTop w:val="0"/>
      <w:marBottom w:val="0"/>
      <w:divBdr>
        <w:top w:val="none" w:sz="0" w:space="0" w:color="auto"/>
        <w:left w:val="none" w:sz="0" w:space="0" w:color="auto"/>
        <w:bottom w:val="none" w:sz="0" w:space="0" w:color="auto"/>
        <w:right w:val="none" w:sz="0" w:space="0" w:color="auto"/>
      </w:divBdr>
      <w:divsChild>
        <w:div w:id="329719577">
          <w:marLeft w:val="360"/>
          <w:marRight w:val="0"/>
          <w:marTop w:val="200"/>
          <w:marBottom w:val="0"/>
          <w:divBdr>
            <w:top w:val="none" w:sz="0" w:space="0" w:color="auto"/>
            <w:left w:val="none" w:sz="0" w:space="0" w:color="auto"/>
            <w:bottom w:val="none" w:sz="0" w:space="0" w:color="auto"/>
            <w:right w:val="none" w:sz="0" w:space="0" w:color="auto"/>
          </w:divBdr>
        </w:div>
        <w:div w:id="242182471">
          <w:marLeft w:val="360"/>
          <w:marRight w:val="0"/>
          <w:marTop w:val="200"/>
          <w:marBottom w:val="0"/>
          <w:divBdr>
            <w:top w:val="none" w:sz="0" w:space="0" w:color="auto"/>
            <w:left w:val="none" w:sz="0" w:space="0" w:color="auto"/>
            <w:bottom w:val="none" w:sz="0" w:space="0" w:color="auto"/>
            <w:right w:val="none" w:sz="0" w:space="0" w:color="auto"/>
          </w:divBdr>
        </w:div>
        <w:div w:id="1707676457">
          <w:marLeft w:val="360"/>
          <w:marRight w:val="0"/>
          <w:marTop w:val="200"/>
          <w:marBottom w:val="0"/>
          <w:divBdr>
            <w:top w:val="none" w:sz="0" w:space="0" w:color="auto"/>
            <w:left w:val="none" w:sz="0" w:space="0" w:color="auto"/>
            <w:bottom w:val="none" w:sz="0" w:space="0" w:color="auto"/>
            <w:right w:val="none" w:sz="0" w:space="0" w:color="auto"/>
          </w:divBdr>
        </w:div>
        <w:div w:id="558174089">
          <w:marLeft w:val="1080"/>
          <w:marRight w:val="0"/>
          <w:marTop w:val="100"/>
          <w:marBottom w:val="0"/>
          <w:divBdr>
            <w:top w:val="none" w:sz="0" w:space="0" w:color="auto"/>
            <w:left w:val="none" w:sz="0" w:space="0" w:color="auto"/>
            <w:bottom w:val="none" w:sz="0" w:space="0" w:color="auto"/>
            <w:right w:val="none" w:sz="0" w:space="0" w:color="auto"/>
          </w:divBdr>
        </w:div>
      </w:divsChild>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4427007">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38835406">
      <w:bodyDiv w:val="1"/>
      <w:marLeft w:val="0"/>
      <w:marRight w:val="0"/>
      <w:marTop w:val="0"/>
      <w:marBottom w:val="0"/>
      <w:divBdr>
        <w:top w:val="none" w:sz="0" w:space="0" w:color="auto"/>
        <w:left w:val="none" w:sz="0" w:space="0" w:color="auto"/>
        <w:bottom w:val="none" w:sz="0" w:space="0" w:color="auto"/>
        <w:right w:val="none" w:sz="0" w:space="0" w:color="auto"/>
      </w:divBdr>
      <w:divsChild>
        <w:div w:id="2025938915">
          <w:marLeft w:val="1080"/>
          <w:marRight w:val="0"/>
          <w:marTop w:val="100"/>
          <w:marBottom w:val="0"/>
          <w:divBdr>
            <w:top w:val="none" w:sz="0" w:space="0" w:color="auto"/>
            <w:left w:val="none" w:sz="0" w:space="0" w:color="auto"/>
            <w:bottom w:val="none" w:sz="0" w:space="0" w:color="auto"/>
            <w:right w:val="none" w:sz="0" w:space="0" w:color="auto"/>
          </w:divBdr>
        </w:div>
        <w:div w:id="1107045401">
          <w:marLeft w:val="1800"/>
          <w:marRight w:val="0"/>
          <w:marTop w:val="100"/>
          <w:marBottom w:val="0"/>
          <w:divBdr>
            <w:top w:val="none" w:sz="0" w:space="0" w:color="auto"/>
            <w:left w:val="none" w:sz="0" w:space="0" w:color="auto"/>
            <w:bottom w:val="none" w:sz="0" w:space="0" w:color="auto"/>
            <w:right w:val="none" w:sz="0" w:space="0" w:color="auto"/>
          </w:divBdr>
        </w:div>
        <w:div w:id="850796310">
          <w:marLeft w:val="1080"/>
          <w:marRight w:val="0"/>
          <w:marTop w:val="100"/>
          <w:marBottom w:val="0"/>
          <w:divBdr>
            <w:top w:val="none" w:sz="0" w:space="0" w:color="auto"/>
            <w:left w:val="none" w:sz="0" w:space="0" w:color="auto"/>
            <w:bottom w:val="none" w:sz="0" w:space="0" w:color="auto"/>
            <w:right w:val="none" w:sz="0" w:space="0" w:color="auto"/>
          </w:divBdr>
        </w:div>
        <w:div w:id="1566796740">
          <w:marLeft w:val="1800"/>
          <w:marRight w:val="0"/>
          <w:marTop w:val="100"/>
          <w:marBottom w:val="0"/>
          <w:divBdr>
            <w:top w:val="none" w:sz="0" w:space="0" w:color="auto"/>
            <w:left w:val="none" w:sz="0" w:space="0" w:color="auto"/>
            <w:bottom w:val="none" w:sz="0" w:space="0" w:color="auto"/>
            <w:right w:val="none" w:sz="0" w:space="0" w:color="auto"/>
          </w:divBdr>
        </w:div>
        <w:div w:id="43873966">
          <w:marLeft w:val="1080"/>
          <w:marRight w:val="0"/>
          <w:marTop w:val="100"/>
          <w:marBottom w:val="0"/>
          <w:divBdr>
            <w:top w:val="none" w:sz="0" w:space="0" w:color="auto"/>
            <w:left w:val="none" w:sz="0" w:space="0" w:color="auto"/>
            <w:bottom w:val="none" w:sz="0" w:space="0" w:color="auto"/>
            <w:right w:val="none" w:sz="0" w:space="0" w:color="auto"/>
          </w:divBdr>
        </w:div>
        <w:div w:id="601032282">
          <w:marLeft w:val="1800"/>
          <w:marRight w:val="0"/>
          <w:marTop w:val="100"/>
          <w:marBottom w:val="0"/>
          <w:divBdr>
            <w:top w:val="none" w:sz="0" w:space="0" w:color="auto"/>
            <w:left w:val="none" w:sz="0" w:space="0" w:color="auto"/>
            <w:bottom w:val="none" w:sz="0" w:space="0" w:color="auto"/>
            <w:right w:val="none" w:sz="0" w:space="0" w:color="auto"/>
          </w:divBdr>
        </w:div>
        <w:div w:id="1633050875">
          <w:marLeft w:val="1800"/>
          <w:marRight w:val="0"/>
          <w:marTop w:val="100"/>
          <w:marBottom w:val="0"/>
          <w:divBdr>
            <w:top w:val="none" w:sz="0" w:space="0" w:color="auto"/>
            <w:left w:val="none" w:sz="0" w:space="0" w:color="auto"/>
            <w:bottom w:val="none" w:sz="0" w:space="0" w:color="auto"/>
            <w:right w:val="none" w:sz="0" w:space="0" w:color="auto"/>
          </w:divBdr>
        </w:div>
        <w:div w:id="968628379">
          <w:marLeft w:val="1080"/>
          <w:marRight w:val="0"/>
          <w:marTop w:val="100"/>
          <w:marBottom w:val="0"/>
          <w:divBdr>
            <w:top w:val="none" w:sz="0" w:space="0" w:color="auto"/>
            <w:left w:val="none" w:sz="0" w:space="0" w:color="auto"/>
            <w:bottom w:val="none" w:sz="0" w:space="0" w:color="auto"/>
            <w:right w:val="none" w:sz="0" w:space="0" w:color="auto"/>
          </w:divBdr>
        </w:div>
        <w:div w:id="289407576">
          <w:marLeft w:val="1800"/>
          <w:marRight w:val="0"/>
          <w:marTop w:val="100"/>
          <w:marBottom w:val="0"/>
          <w:divBdr>
            <w:top w:val="none" w:sz="0" w:space="0" w:color="auto"/>
            <w:left w:val="none" w:sz="0" w:space="0" w:color="auto"/>
            <w:bottom w:val="none" w:sz="0" w:space="0" w:color="auto"/>
            <w:right w:val="none" w:sz="0" w:space="0" w:color="auto"/>
          </w:divBdr>
        </w:div>
        <w:div w:id="1474904647">
          <w:marLeft w:val="1080"/>
          <w:marRight w:val="0"/>
          <w:marTop w:val="100"/>
          <w:marBottom w:val="0"/>
          <w:divBdr>
            <w:top w:val="none" w:sz="0" w:space="0" w:color="auto"/>
            <w:left w:val="none" w:sz="0" w:space="0" w:color="auto"/>
            <w:bottom w:val="none" w:sz="0" w:space="0" w:color="auto"/>
            <w:right w:val="none" w:sz="0" w:space="0" w:color="auto"/>
          </w:divBdr>
        </w:div>
      </w:divsChild>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1765900">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5687703">
      <w:bodyDiv w:val="1"/>
      <w:marLeft w:val="0"/>
      <w:marRight w:val="0"/>
      <w:marTop w:val="0"/>
      <w:marBottom w:val="0"/>
      <w:divBdr>
        <w:top w:val="none" w:sz="0" w:space="0" w:color="auto"/>
        <w:left w:val="none" w:sz="0" w:space="0" w:color="auto"/>
        <w:bottom w:val="none" w:sz="0" w:space="0" w:color="auto"/>
        <w:right w:val="none" w:sz="0" w:space="0" w:color="auto"/>
      </w:divBdr>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242724">
      <w:bodyDiv w:val="1"/>
      <w:marLeft w:val="0"/>
      <w:marRight w:val="0"/>
      <w:marTop w:val="0"/>
      <w:marBottom w:val="0"/>
      <w:divBdr>
        <w:top w:val="none" w:sz="0" w:space="0" w:color="auto"/>
        <w:left w:val="none" w:sz="0" w:space="0" w:color="auto"/>
        <w:bottom w:val="none" w:sz="0" w:space="0" w:color="auto"/>
        <w:right w:val="none" w:sz="0" w:space="0" w:color="auto"/>
      </w:divBdr>
    </w:div>
    <w:div w:id="1115556803">
      <w:bodyDiv w:val="1"/>
      <w:marLeft w:val="0"/>
      <w:marRight w:val="0"/>
      <w:marTop w:val="0"/>
      <w:marBottom w:val="0"/>
      <w:divBdr>
        <w:top w:val="none" w:sz="0" w:space="0" w:color="auto"/>
        <w:left w:val="none" w:sz="0" w:space="0" w:color="auto"/>
        <w:bottom w:val="none" w:sz="0" w:space="0" w:color="auto"/>
        <w:right w:val="none" w:sz="0" w:space="0" w:color="auto"/>
      </w:divBdr>
      <w:divsChild>
        <w:div w:id="172501694">
          <w:marLeft w:val="0"/>
          <w:marRight w:val="0"/>
          <w:marTop w:val="90"/>
          <w:marBottom w:val="90"/>
          <w:divBdr>
            <w:top w:val="none" w:sz="0" w:space="0" w:color="auto"/>
            <w:left w:val="none" w:sz="0" w:space="0" w:color="auto"/>
            <w:bottom w:val="none" w:sz="0" w:space="0" w:color="auto"/>
            <w:right w:val="none" w:sz="0" w:space="0" w:color="auto"/>
          </w:divBdr>
        </w:div>
      </w:divsChild>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77696281">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3393781">
      <w:bodyDiv w:val="1"/>
      <w:marLeft w:val="0"/>
      <w:marRight w:val="0"/>
      <w:marTop w:val="0"/>
      <w:marBottom w:val="0"/>
      <w:divBdr>
        <w:top w:val="none" w:sz="0" w:space="0" w:color="auto"/>
        <w:left w:val="none" w:sz="0" w:space="0" w:color="auto"/>
        <w:bottom w:val="none" w:sz="0" w:space="0" w:color="auto"/>
        <w:right w:val="none" w:sz="0" w:space="0" w:color="auto"/>
      </w:divBdr>
      <w:divsChild>
        <w:div w:id="1806510059">
          <w:marLeft w:val="446"/>
          <w:marRight w:val="0"/>
          <w:marTop w:val="0"/>
          <w:marBottom w:val="0"/>
          <w:divBdr>
            <w:top w:val="none" w:sz="0" w:space="0" w:color="auto"/>
            <w:left w:val="none" w:sz="0" w:space="0" w:color="auto"/>
            <w:bottom w:val="none" w:sz="0" w:space="0" w:color="auto"/>
            <w:right w:val="none" w:sz="0" w:space="0" w:color="auto"/>
          </w:divBdr>
        </w:div>
        <w:div w:id="1402868828">
          <w:marLeft w:val="1166"/>
          <w:marRight w:val="0"/>
          <w:marTop w:val="0"/>
          <w:marBottom w:val="0"/>
          <w:divBdr>
            <w:top w:val="none" w:sz="0" w:space="0" w:color="auto"/>
            <w:left w:val="none" w:sz="0" w:space="0" w:color="auto"/>
            <w:bottom w:val="none" w:sz="0" w:space="0" w:color="auto"/>
            <w:right w:val="none" w:sz="0" w:space="0" w:color="auto"/>
          </w:divBdr>
        </w:div>
        <w:div w:id="1570338209">
          <w:marLeft w:val="1166"/>
          <w:marRight w:val="0"/>
          <w:marTop w:val="0"/>
          <w:marBottom w:val="0"/>
          <w:divBdr>
            <w:top w:val="none" w:sz="0" w:space="0" w:color="auto"/>
            <w:left w:val="none" w:sz="0" w:space="0" w:color="auto"/>
            <w:bottom w:val="none" w:sz="0" w:space="0" w:color="auto"/>
            <w:right w:val="none" w:sz="0" w:space="0" w:color="auto"/>
          </w:divBdr>
        </w:div>
        <w:div w:id="1915969162">
          <w:marLeft w:val="1166"/>
          <w:marRight w:val="0"/>
          <w:marTop w:val="0"/>
          <w:marBottom w:val="0"/>
          <w:divBdr>
            <w:top w:val="none" w:sz="0" w:space="0" w:color="auto"/>
            <w:left w:val="none" w:sz="0" w:space="0" w:color="auto"/>
            <w:bottom w:val="none" w:sz="0" w:space="0" w:color="auto"/>
            <w:right w:val="none" w:sz="0" w:space="0" w:color="auto"/>
          </w:divBdr>
        </w:div>
        <w:div w:id="1007707141">
          <w:marLeft w:val="1166"/>
          <w:marRight w:val="0"/>
          <w:marTop w:val="0"/>
          <w:marBottom w:val="0"/>
          <w:divBdr>
            <w:top w:val="none" w:sz="0" w:space="0" w:color="auto"/>
            <w:left w:val="none" w:sz="0" w:space="0" w:color="auto"/>
            <w:bottom w:val="none" w:sz="0" w:space="0" w:color="auto"/>
            <w:right w:val="none" w:sz="0" w:space="0" w:color="auto"/>
          </w:divBdr>
        </w:div>
      </w:divsChild>
    </w:div>
    <w:div w:id="1273786546">
      <w:bodyDiv w:val="1"/>
      <w:marLeft w:val="0"/>
      <w:marRight w:val="0"/>
      <w:marTop w:val="0"/>
      <w:marBottom w:val="0"/>
      <w:divBdr>
        <w:top w:val="none" w:sz="0" w:space="0" w:color="auto"/>
        <w:left w:val="none" w:sz="0" w:space="0" w:color="auto"/>
        <w:bottom w:val="none" w:sz="0" w:space="0" w:color="auto"/>
        <w:right w:val="none" w:sz="0" w:space="0" w:color="auto"/>
      </w:divBdr>
      <w:divsChild>
        <w:div w:id="362561305">
          <w:marLeft w:val="0"/>
          <w:marRight w:val="0"/>
          <w:marTop w:val="90"/>
          <w:marBottom w:val="9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667458">
      <w:bodyDiv w:val="1"/>
      <w:marLeft w:val="0"/>
      <w:marRight w:val="0"/>
      <w:marTop w:val="0"/>
      <w:marBottom w:val="0"/>
      <w:divBdr>
        <w:top w:val="none" w:sz="0" w:space="0" w:color="auto"/>
        <w:left w:val="none" w:sz="0" w:space="0" w:color="auto"/>
        <w:bottom w:val="none" w:sz="0" w:space="0" w:color="auto"/>
        <w:right w:val="none" w:sz="0" w:space="0" w:color="auto"/>
      </w:divBdr>
    </w:div>
    <w:div w:id="1370033624">
      <w:bodyDiv w:val="1"/>
      <w:marLeft w:val="0"/>
      <w:marRight w:val="0"/>
      <w:marTop w:val="0"/>
      <w:marBottom w:val="0"/>
      <w:divBdr>
        <w:top w:val="none" w:sz="0" w:space="0" w:color="auto"/>
        <w:left w:val="none" w:sz="0" w:space="0" w:color="auto"/>
        <w:bottom w:val="none" w:sz="0" w:space="0" w:color="auto"/>
        <w:right w:val="none" w:sz="0" w:space="0" w:color="auto"/>
      </w:divBdr>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2572859">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5807208">
      <w:bodyDiv w:val="1"/>
      <w:marLeft w:val="0"/>
      <w:marRight w:val="0"/>
      <w:marTop w:val="0"/>
      <w:marBottom w:val="0"/>
      <w:divBdr>
        <w:top w:val="none" w:sz="0" w:space="0" w:color="auto"/>
        <w:left w:val="none" w:sz="0" w:space="0" w:color="auto"/>
        <w:bottom w:val="none" w:sz="0" w:space="0" w:color="auto"/>
        <w:right w:val="none" w:sz="0" w:space="0" w:color="auto"/>
      </w:divBdr>
      <w:divsChild>
        <w:div w:id="1983609185">
          <w:marLeft w:val="1080"/>
          <w:marRight w:val="0"/>
          <w:marTop w:val="100"/>
          <w:marBottom w:val="0"/>
          <w:divBdr>
            <w:top w:val="none" w:sz="0" w:space="0" w:color="auto"/>
            <w:left w:val="none" w:sz="0" w:space="0" w:color="auto"/>
            <w:bottom w:val="none" w:sz="0" w:space="0" w:color="auto"/>
            <w:right w:val="none" w:sz="0" w:space="0" w:color="auto"/>
          </w:divBdr>
        </w:div>
        <w:div w:id="772281957">
          <w:marLeft w:val="1080"/>
          <w:marRight w:val="0"/>
          <w:marTop w:val="100"/>
          <w:marBottom w:val="0"/>
          <w:divBdr>
            <w:top w:val="none" w:sz="0" w:space="0" w:color="auto"/>
            <w:left w:val="none" w:sz="0" w:space="0" w:color="auto"/>
            <w:bottom w:val="none" w:sz="0" w:space="0" w:color="auto"/>
            <w:right w:val="none" w:sz="0" w:space="0" w:color="auto"/>
          </w:divBdr>
        </w:div>
        <w:div w:id="1664039681">
          <w:marLeft w:val="1080"/>
          <w:marRight w:val="0"/>
          <w:marTop w:val="100"/>
          <w:marBottom w:val="0"/>
          <w:divBdr>
            <w:top w:val="none" w:sz="0" w:space="0" w:color="auto"/>
            <w:left w:val="none" w:sz="0" w:space="0" w:color="auto"/>
            <w:bottom w:val="none" w:sz="0" w:space="0" w:color="auto"/>
            <w:right w:val="none" w:sz="0" w:space="0" w:color="auto"/>
          </w:divBdr>
        </w:div>
        <w:div w:id="330645831">
          <w:marLeft w:val="1080"/>
          <w:marRight w:val="0"/>
          <w:marTop w:val="100"/>
          <w:marBottom w:val="0"/>
          <w:divBdr>
            <w:top w:val="none" w:sz="0" w:space="0" w:color="auto"/>
            <w:left w:val="none" w:sz="0" w:space="0" w:color="auto"/>
            <w:bottom w:val="none" w:sz="0" w:space="0" w:color="auto"/>
            <w:right w:val="none" w:sz="0" w:space="0" w:color="auto"/>
          </w:divBdr>
        </w:div>
      </w:divsChild>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7189579">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28906455">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2337599">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29066528">
      <w:bodyDiv w:val="1"/>
      <w:marLeft w:val="0"/>
      <w:marRight w:val="0"/>
      <w:marTop w:val="0"/>
      <w:marBottom w:val="0"/>
      <w:divBdr>
        <w:top w:val="none" w:sz="0" w:space="0" w:color="auto"/>
        <w:left w:val="none" w:sz="0" w:space="0" w:color="auto"/>
        <w:bottom w:val="none" w:sz="0" w:space="0" w:color="auto"/>
        <w:right w:val="none" w:sz="0" w:space="0" w:color="auto"/>
      </w:divBdr>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6452275">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 w:id="214303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05FCB-131B-4BA6-A44A-1F8D6A0BC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20ED3B-B454-4393-B9F8-F651A6A643E3}">
  <ds:schemaRefs>
    <ds:schemaRef ds:uri="http://schemas.microsoft.com/sharepoint/v3/contenttype/forms"/>
  </ds:schemaRefs>
</ds:datastoreItem>
</file>

<file path=customXml/itemProps3.xml><?xml version="1.0" encoding="utf-8"?>
<ds:datastoreItem xmlns:ds="http://schemas.openxmlformats.org/officeDocument/2006/customXml" ds:itemID="{4B08EB49-DA43-4777-8F91-867D454A3CD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7B53D3-4372-45BC-A828-B560E8352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2146</Words>
  <Characters>12237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2017-08-10T13:20:00Z</cp:lastPrinted>
  <dcterms:created xsi:type="dcterms:W3CDTF">2021-05-11T15:34:00Z</dcterms:created>
  <dcterms:modified xsi:type="dcterms:W3CDTF">2021-05-11T15:34:00Z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ies>
</file>